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Министерство науки и высшего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>образования  Российской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 xml:space="preserve"> Федерации</w:t>
      </w: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ФГБОУ ВО </w:t>
      </w:r>
      <w:r>
        <w:rPr>
          <w:rFonts w:ascii="Times New Roman" w:hAnsi="Times New Roman" w:cs="Times New Roman"/>
          <w:sz w:val="28"/>
          <w:szCs w:val="28"/>
        </w:rPr>
        <w:t>НГАУ</w:t>
      </w:r>
    </w:p>
    <w:p w:rsidR="004613F2" w:rsidRP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Факультет Экономики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>и  управления</w:t>
      </w:r>
      <w:proofErr w:type="gramEnd"/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Кафедра </w:t>
      </w:r>
      <w:r>
        <w:rPr>
          <w:rFonts w:ascii="Times New Roman" w:hAnsi="Times New Roman" w:cs="Times New Roman"/>
          <w:sz w:val="28"/>
          <w:szCs w:val="28"/>
        </w:rPr>
        <w:t>Учета и финансовых технологий</w:t>
      </w:r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F84001" w:rsidRDefault="00153AC4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Денежно-кредитное регулирование</w:t>
      </w:r>
    </w:p>
    <w:p w:rsidR="004613F2" w:rsidRPr="00F84001" w:rsidRDefault="004613F2" w:rsidP="004613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Методические указания для проведения практических занятий и</w:t>
      </w:r>
    </w:p>
    <w:p w:rsidR="004613F2" w:rsidRP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самостоятельной работы студентов</w:t>
      </w:r>
    </w:p>
    <w:p w:rsidR="00153AC4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для студентов всех форм обучения</w:t>
      </w:r>
      <w:r w:rsidR="00F840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13F2" w:rsidRPr="004613F2" w:rsidRDefault="00153AC4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F84001">
        <w:rPr>
          <w:rFonts w:ascii="Times New Roman" w:hAnsi="Times New Roman" w:cs="Times New Roman"/>
          <w:sz w:val="28"/>
          <w:szCs w:val="28"/>
        </w:rPr>
        <w:t>подготовки</w:t>
      </w:r>
      <w:r>
        <w:rPr>
          <w:rFonts w:ascii="Times New Roman" w:hAnsi="Times New Roman" w:cs="Times New Roman"/>
          <w:sz w:val="28"/>
          <w:szCs w:val="28"/>
        </w:rPr>
        <w:t xml:space="preserve"> 38.03.01</w:t>
      </w: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Новосибирск 2023</w:t>
      </w:r>
    </w:p>
    <w:p w:rsidR="005A7867" w:rsidRPr="004613F2" w:rsidRDefault="005A7867" w:rsidP="004613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lastRenderedPageBreak/>
        <w:t xml:space="preserve">УДК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ББК  </w:t>
      </w:r>
    </w:p>
    <w:p w:rsidR="004613F2" w:rsidRDefault="004613F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13F2">
        <w:rPr>
          <w:rFonts w:ascii="Times New Roman" w:hAnsi="Times New Roman" w:cs="Times New Roman"/>
          <w:sz w:val="28"/>
          <w:szCs w:val="28"/>
        </w:rPr>
        <w:t xml:space="preserve">Составитель  </w:t>
      </w:r>
      <w:proofErr w:type="spellStart"/>
      <w:r w:rsidRPr="004613F2">
        <w:rPr>
          <w:rFonts w:ascii="Times New Roman" w:hAnsi="Times New Roman" w:cs="Times New Roman"/>
          <w:sz w:val="28"/>
          <w:szCs w:val="28"/>
        </w:rPr>
        <w:t>канд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>.экон.наук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</w:t>
      </w:r>
      <w:r w:rsidRPr="004613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942" w:rsidRPr="004613F2" w:rsidRDefault="00A6494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Рецензент </w:t>
      </w:r>
      <w:proofErr w:type="spellStart"/>
      <w:proofErr w:type="gramStart"/>
      <w:r w:rsidRPr="004613F2">
        <w:rPr>
          <w:rFonts w:ascii="Times New Roman" w:hAnsi="Times New Roman" w:cs="Times New Roman"/>
          <w:sz w:val="28"/>
          <w:szCs w:val="28"/>
        </w:rPr>
        <w:t>канд.экон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>.наук</w:t>
      </w:r>
      <w:proofErr w:type="spellEnd"/>
      <w:r w:rsidRPr="004613F2">
        <w:rPr>
          <w:rFonts w:ascii="Times New Roman" w:hAnsi="Times New Roman" w:cs="Times New Roman"/>
          <w:sz w:val="28"/>
          <w:szCs w:val="28"/>
        </w:rPr>
        <w:t xml:space="preserve"> Наконечная О.А. </w:t>
      </w:r>
    </w:p>
    <w:p w:rsidR="00A64942" w:rsidRPr="004613F2" w:rsidRDefault="00A64942" w:rsidP="00A649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5A7867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867">
        <w:rPr>
          <w:rFonts w:ascii="Times New Roman" w:hAnsi="Times New Roman" w:cs="Times New Roman"/>
          <w:sz w:val="28"/>
          <w:szCs w:val="28"/>
        </w:rPr>
        <w:t>Денежно-кредитное регулирование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: методические указания для проведения практических занятий и самостоятельной работы студентов /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Новосиб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аграр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. ун-т. Фак.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ЭиУ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; сост. </w:t>
      </w:r>
      <w:proofErr w:type="spellStart"/>
      <w:r w:rsidR="00A64942"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 w:rsidR="00A64942">
        <w:rPr>
          <w:rFonts w:ascii="Times New Roman" w:hAnsi="Times New Roman" w:cs="Times New Roman"/>
          <w:sz w:val="28"/>
          <w:szCs w:val="28"/>
        </w:rPr>
        <w:t xml:space="preserve"> О.С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.- Новосибирск, </w:t>
      </w:r>
      <w:proofErr w:type="gramStart"/>
      <w:r w:rsidR="004613F2" w:rsidRPr="004613F2">
        <w:rPr>
          <w:rFonts w:ascii="Times New Roman" w:hAnsi="Times New Roman" w:cs="Times New Roman"/>
          <w:sz w:val="28"/>
          <w:szCs w:val="28"/>
        </w:rPr>
        <w:t>2023.</w:t>
      </w:r>
      <w:proofErr w:type="gram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- </w:t>
      </w:r>
      <w:r w:rsidR="00913923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 с. </w:t>
      </w:r>
    </w:p>
    <w:p w:rsidR="004613F2" w:rsidRPr="004613F2" w:rsidRDefault="00A6494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613F2" w:rsidRPr="004613F2">
        <w:rPr>
          <w:rFonts w:ascii="Times New Roman" w:hAnsi="Times New Roman" w:cs="Times New Roman"/>
          <w:sz w:val="28"/>
          <w:szCs w:val="28"/>
        </w:rPr>
        <w:t>Методические указания для проведения практических занятий и самостоятельной работы студентов по дисциплине «</w:t>
      </w:r>
      <w:r w:rsidR="005A7867" w:rsidRPr="005A7867">
        <w:rPr>
          <w:rFonts w:ascii="Times New Roman" w:hAnsi="Times New Roman" w:cs="Times New Roman"/>
          <w:sz w:val="28"/>
          <w:szCs w:val="28"/>
        </w:rPr>
        <w:t>Денежно-кредитное регулирование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» составлены на основании требований Федерального государственного образовательного стандарта высшего образования -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 по направлению подготовки 38.03.01 Экономика, утвержденного приказом </w:t>
      </w:r>
      <w:proofErr w:type="spellStart"/>
      <w:r w:rsidR="004613F2" w:rsidRPr="004613F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4613F2" w:rsidRPr="004613F2">
        <w:rPr>
          <w:rFonts w:ascii="Times New Roman" w:hAnsi="Times New Roman" w:cs="Times New Roman"/>
          <w:sz w:val="28"/>
          <w:szCs w:val="28"/>
        </w:rPr>
        <w:t xml:space="preserve"> России от 12.08.2020 № 954.  </w:t>
      </w:r>
    </w:p>
    <w:p w:rsidR="004613F2" w:rsidRPr="004613F2" w:rsidRDefault="00A6494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Указания содержат вопросы для обсуждения на практических занятиях и вопросы (задания) для самостоятельной работы. </w:t>
      </w:r>
    </w:p>
    <w:p w:rsidR="004613F2" w:rsidRPr="004613F2" w:rsidRDefault="004613F2" w:rsidP="00A649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Утверждено и рекомендовано к изданию учебно-методическим советом факультета Экономики и управления от 27 июня 2023 г. протокол № 10.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© Новосибирский государственный</w:t>
      </w:r>
    </w:p>
    <w:p w:rsidR="004613F2" w:rsidRDefault="004613F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 аграрный университет, 2023 </w:t>
      </w:r>
    </w:p>
    <w:p w:rsidR="00A64942" w:rsidRDefault="00A64942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A7867" w:rsidRPr="004613F2" w:rsidRDefault="005A7867" w:rsidP="004613F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613F2">
        <w:rPr>
          <w:rFonts w:ascii="Times New Roman" w:hAnsi="Times New Roman" w:cs="Times New Roman"/>
          <w:sz w:val="28"/>
          <w:szCs w:val="28"/>
        </w:rPr>
        <w:t xml:space="preserve">ведение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Практическое занятие – форма организации обучения, которая направлена на формирование практических умений и навыков и является связующим звеном между самостоятельным теоретическим освоением студентами учебной дисциплины и применением ее положений на практике.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Самостоятельная работа студентов – вид деятельности, при котором в условиях систематического уменьшения прямого контакта с преподавателем студентами выполняются учебные задания. К таким заданиям относятся контрольные и курсовые работы, рефераты, эссе, доклады и т.д.  </w:t>
      </w: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При этом специфика самостоятельной работы студентов заключается в том, чтобы студенты самостоятельно получали новые знания.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Требования к уровню освоения учебной дисциплины </w:t>
      </w:r>
    </w:p>
    <w:p w:rsidR="004613F2" w:rsidRP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Дисциплина «</w:t>
      </w: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Pr="004613F2">
        <w:rPr>
          <w:rFonts w:ascii="Times New Roman" w:hAnsi="Times New Roman" w:cs="Times New Roman"/>
          <w:sz w:val="28"/>
          <w:szCs w:val="28"/>
        </w:rPr>
        <w:t xml:space="preserve">» в соответствии </w:t>
      </w:r>
      <w:proofErr w:type="gramStart"/>
      <w:r w:rsidRPr="004613F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3F2">
        <w:rPr>
          <w:rFonts w:ascii="Times New Roman" w:hAnsi="Times New Roman" w:cs="Times New Roman"/>
          <w:sz w:val="28"/>
          <w:szCs w:val="28"/>
        </w:rPr>
        <w:t>требованиями</w:t>
      </w:r>
      <w:proofErr w:type="gramEnd"/>
      <w:r w:rsidRPr="004613F2">
        <w:rPr>
          <w:rFonts w:ascii="Times New Roman" w:hAnsi="Times New Roman" w:cs="Times New Roman"/>
          <w:sz w:val="28"/>
          <w:szCs w:val="28"/>
        </w:rPr>
        <w:t xml:space="preserve"> ФГОС ВО направлена на формирование следующих компетенций: 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3115"/>
        <w:gridCol w:w="6236"/>
      </w:tblGrid>
      <w:tr w:rsidR="004613F2" w:rsidRPr="004613F2" w:rsidTr="00A64942"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6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3F2" w:rsidRPr="004613F2" w:rsidTr="005A7867">
        <w:trPr>
          <w:trHeight w:val="2094"/>
        </w:trPr>
        <w:tc>
          <w:tcPr>
            <w:tcW w:w="3115" w:type="dxa"/>
          </w:tcPr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38.03.01 Экономика</w:t>
            </w:r>
          </w:p>
          <w:p w:rsidR="004613F2" w:rsidRPr="004613F2" w:rsidRDefault="004613F2" w:rsidP="00A649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Финансовые рынки и цифровые финансовые технологии</w:t>
            </w:r>
          </w:p>
        </w:tc>
        <w:tc>
          <w:tcPr>
            <w:tcW w:w="6236" w:type="dxa"/>
          </w:tcPr>
          <w:p w:rsidR="005A7867" w:rsidRPr="005A7867" w:rsidRDefault="005A7867" w:rsidP="005A7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67">
              <w:rPr>
                <w:rFonts w:ascii="Times New Roman" w:hAnsi="Times New Roman" w:cs="Times New Roman"/>
                <w:sz w:val="24"/>
                <w:szCs w:val="24"/>
              </w:rPr>
              <w:t>УК-10. Способен принимать обоснованные экономические решения в различ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областях жизнедеятельности.</w:t>
            </w:r>
          </w:p>
          <w:p w:rsidR="004613F2" w:rsidRPr="004613F2" w:rsidRDefault="005A7867" w:rsidP="005A7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67">
              <w:rPr>
                <w:rFonts w:ascii="Times New Roman" w:hAnsi="Times New Roman" w:cs="Times New Roman"/>
                <w:sz w:val="24"/>
                <w:szCs w:val="24"/>
              </w:rPr>
              <w:t>ПК-1. Способен осуществлять деятельность по доверительному управлению ценными бумагами и иными активами, а также реализовывать права и обязанности, закрепленные ценными бумагами, являющимися объектами доверительного управления.</w:t>
            </w:r>
          </w:p>
        </w:tc>
      </w:tr>
      <w:tr w:rsidR="005A7867" w:rsidRPr="004613F2" w:rsidTr="009C38E4">
        <w:trPr>
          <w:trHeight w:val="1952"/>
        </w:trPr>
        <w:tc>
          <w:tcPr>
            <w:tcW w:w="3115" w:type="dxa"/>
          </w:tcPr>
          <w:p w:rsidR="005A7867" w:rsidRPr="004613F2" w:rsidRDefault="005A7867" w:rsidP="005A7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38.03.01 Экономика</w:t>
            </w:r>
          </w:p>
          <w:p w:rsidR="005A7867" w:rsidRPr="004613F2" w:rsidRDefault="005A7867" w:rsidP="005A7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13F2">
              <w:rPr>
                <w:rFonts w:ascii="Times New Roman" w:hAnsi="Times New Roman" w:cs="Times New Roman"/>
                <w:sz w:val="24"/>
                <w:szCs w:val="24"/>
              </w:rPr>
              <w:t>Бухгалтерский учет, анализ и аудит</w:t>
            </w:r>
          </w:p>
        </w:tc>
        <w:tc>
          <w:tcPr>
            <w:tcW w:w="6236" w:type="dxa"/>
          </w:tcPr>
          <w:p w:rsidR="005A7867" w:rsidRPr="00DB69CF" w:rsidRDefault="005A7867" w:rsidP="005A7867">
            <w:pPr>
              <w:rPr>
                <w:rFonts w:ascii="XO Thames" w:hAnsi="XO Thames"/>
                <w:sz w:val="24"/>
                <w:szCs w:val="24"/>
              </w:rPr>
            </w:pPr>
            <w:r w:rsidRPr="00DB69CF">
              <w:rPr>
                <w:rFonts w:ascii="XO Thames" w:hAnsi="XO Thames"/>
                <w:bCs/>
                <w:sz w:val="24"/>
                <w:szCs w:val="24"/>
              </w:rPr>
              <w:t>УК-10.</w:t>
            </w:r>
            <w:r w:rsidRPr="00DB69CF">
              <w:rPr>
                <w:rFonts w:ascii="XO Thames" w:hAnsi="XO Thames"/>
                <w:sz w:val="24"/>
                <w:szCs w:val="24"/>
              </w:rPr>
              <w:t xml:space="preserve"> Способен принимать обоснованные экономические решения в различных областях жизнедеятельности.</w:t>
            </w:r>
          </w:p>
          <w:p w:rsidR="005A7867" w:rsidRPr="00DB69CF" w:rsidRDefault="005A7867" w:rsidP="005A7867">
            <w:pPr>
              <w:rPr>
                <w:rFonts w:ascii="XO Thames" w:hAnsi="XO Thames"/>
                <w:sz w:val="24"/>
                <w:szCs w:val="24"/>
              </w:rPr>
            </w:pPr>
            <w:r w:rsidRPr="00DB69CF">
              <w:rPr>
                <w:rFonts w:ascii="XO Thames" w:hAnsi="XO Thames"/>
                <w:sz w:val="24"/>
                <w:szCs w:val="24"/>
              </w:rPr>
              <w:t xml:space="preserve">ПК-3. Способен к </w:t>
            </w:r>
            <w:r w:rsidRPr="00DB69CF">
              <w:rPr>
                <w:rFonts w:ascii="XO Thames" w:hAnsi="XO Thames"/>
                <w:iCs/>
                <w:sz w:val="24"/>
                <w:szCs w:val="24"/>
              </w:rPr>
              <w:t>проведению финансового анализа, бюджетированию и управлению денежными потоками.</w:t>
            </w:r>
          </w:p>
        </w:tc>
      </w:tr>
    </w:tbl>
    <w:p w:rsidR="004613F2" w:rsidRPr="004613F2" w:rsidRDefault="004613F2" w:rsidP="004613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2. Цель практических занятий и самостоятельной работы студентов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Практические занятия направлены на закрепление и расширение знаний, полученных на лекциях.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lastRenderedPageBreak/>
        <w:t>Практические занятия по курсу «</w:t>
      </w:r>
      <w:r w:rsidR="005A7867" w:rsidRPr="005A7867">
        <w:rPr>
          <w:rFonts w:ascii="Times New Roman" w:hAnsi="Times New Roman" w:cs="Times New Roman"/>
          <w:sz w:val="28"/>
          <w:szCs w:val="28"/>
        </w:rPr>
        <w:t>Денежно-кредитное регулирование</w:t>
      </w:r>
      <w:r w:rsidRPr="004613F2">
        <w:rPr>
          <w:rFonts w:ascii="Times New Roman" w:hAnsi="Times New Roman" w:cs="Times New Roman"/>
          <w:sz w:val="28"/>
          <w:szCs w:val="28"/>
        </w:rPr>
        <w:t xml:space="preserve">» направлены на практическое углубленное изучение учебной дисциплины, привитие обучающимся навыков самостоятельного поиска и анализа учебной информации, формирование и развитие у них научного мышления, умения активно участвовать в творческой дискуссии, делать правильные выводы, аргументировано излагать и отстаивать свое мнение.  </w:t>
      </w:r>
    </w:p>
    <w:p w:rsidR="004613F2" w:rsidRP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Цель самостоятельной работы студентов – овладение методами получения новых знаний, приобретение навыков самостоятельного анализа социальных явлений и процессов, усиление научных основ практической деятельности. </w:t>
      </w: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3. Содержание занятий и самостоятельной работы 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1. Принципиальные основы денежно-кредитного регулирования в РФ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ЦБ РФ как орган денежно-кредитного регулирования. Особенности отражения операций ЦБ в балансе. Использование балансовой информации в денежно-кредитном регулировании.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Первичная эмиссия денежных средств.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Понятие ДКП, ее цели. Характеристика механизма инструмента ДКП. Система процентных ставок по операциям ЦБ РФ и их влияние на спрос на денежные средства.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2. Методы и инструменты денежно-кредитного регулирования: понятие и особенности применения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Связь между денежно-кредитной политикой и государственной экономической политикой.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Цели денежно-кредитной политики Банка России, иерархия целей. Основные типы денежно-кредитной политики.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Понятие денежная масса, ее составные части по различным признакам. Цифровые характеристики. Экономическая сущность спроса на деньги. Передаточный механизм денежно-кредитного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 xml:space="preserve">Тема 3. Трансмиссионный механизм денежно-кредитного регулирования 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Механизм влияния решений по денежно-кредитной политике на экономику в целом и инфляцию в частности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 Процесс постепенного распространения сигнала центрального банка о сохранении или изменении процентной ставки и будущей ее траектории от отдельных сегментов финансового рынка на реальный сектор экономики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lastRenderedPageBreak/>
        <w:t xml:space="preserve">Изменение уровня процентной ставки центрального банка 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Каналы изменения ключевой ставки ЦБ: процентный, кредитный, валютный, цены на финансовые активы.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4. Операции Банка России на финансовом рынке как инструмент денежно кредитного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Понятие и структура внутреннего финансового рынка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Процентная политика Банка России: понятие и механизм реализации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Виды и механизм проведения Банком России операций на денежном рынке.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Депозитные операции Банка России.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Операции банка России по покупке/продаже ценных бумаг на открытом рынке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Операции с облигациями Банка России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Операции центральных банков на открытом рынке ценных бумаг. Особенности менеджмента в РФ.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Концепции и финансовые инструменты </w:t>
      </w: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антициклического</w:t>
      </w:r>
      <w:proofErr w:type="spell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регулирования.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Использование Облигаций Банка России в операциях на открытом рынке для управления банковской ликвидностью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 Применение технологии обмена выпусков облигаций Банка России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 Анализ эффективности деятельности Банка России в области проведения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Понятие устойчивости банковского сектора. Экономические нормативы деятельности кредитных организаций. Основные направления банковского надзора. Формы осуществления банковского надзора. Регистрация и лицензирование деятельности кредитных организаций как метод регулирования устойчивости банковского сектора</w:t>
      </w:r>
      <w:r w:rsidRPr="005A7867">
        <w:rPr>
          <w:rFonts w:ascii="XO Thames" w:eastAsia="Times New Roman" w:hAnsi="XO Thames" w:cs="Times New Roman"/>
          <w:b/>
          <w:sz w:val="28"/>
          <w:szCs w:val="28"/>
        </w:rPr>
        <w:t>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5. Особенности монетарной политики РФ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 Денежно-кредитная политика Банка России как составная часть экономической политики государства: особенности формирования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Денежно-кредитное регулирование и денежно-кредитная политика: направления взаимодействия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Функциональная независимость центрального банка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Разработка основных направлений денежно-кредитной политики Банком России и анализ документа.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Взаимосвязи между финансовой и денежно-кредитной политикой: общие модели и </w:t>
      </w: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страновые</w:t>
      </w:r>
      <w:proofErr w:type="spell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особенности.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 xml:space="preserve">Тема 6. Операционный механизм денежно-кредитного регулирования в Российской Федерации 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proofErr w:type="gramStart"/>
      <w:r w:rsidRPr="005A7867">
        <w:rPr>
          <w:rFonts w:ascii="XO Thames" w:eastAsia="Times New Roman" w:hAnsi="XO Thames" w:cs="Times New Roman"/>
          <w:sz w:val="28"/>
          <w:szCs w:val="28"/>
        </w:rPr>
        <w:t>Основные инструменты денежно-кредитного регулирования</w:t>
      </w:r>
      <w:proofErr w:type="gram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применяемые Банком России, их отличия от используемых в мировой практике. Преимущества и недостатки прямых и косвенных инструментов </w:t>
      </w:r>
      <w:r w:rsidRPr="005A7867">
        <w:rPr>
          <w:rFonts w:ascii="XO Thames" w:eastAsia="Times New Roman" w:hAnsi="XO Thames" w:cs="Times New Roman"/>
          <w:sz w:val="28"/>
          <w:szCs w:val="28"/>
        </w:rPr>
        <w:lastRenderedPageBreak/>
        <w:t>денежно-кредитной политики. Параметры, по которым можно оценить эффективность инструментов денежно-кредитной политики. Оценка современной ДКП Банка России.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 xml:space="preserve">Тема 7. Регулирование ЦБ РФ наличного и </w:t>
      </w:r>
      <w:proofErr w:type="gramStart"/>
      <w:r w:rsidRPr="005A7867">
        <w:rPr>
          <w:rFonts w:ascii="XO Thames" w:eastAsia="Times New Roman" w:hAnsi="XO Thames" w:cs="Times New Roman"/>
          <w:b/>
          <w:sz w:val="28"/>
          <w:szCs w:val="28"/>
        </w:rPr>
        <w:t>безналичного  денежного</w:t>
      </w:r>
      <w:proofErr w:type="gramEnd"/>
      <w:r w:rsidRPr="005A7867">
        <w:rPr>
          <w:rFonts w:ascii="XO Thames" w:eastAsia="Times New Roman" w:hAnsi="XO Thames" w:cs="Times New Roman"/>
          <w:b/>
          <w:sz w:val="28"/>
          <w:szCs w:val="28"/>
        </w:rPr>
        <w:t xml:space="preserve"> обращения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Система рефинансирования ЦБ РФ. Резервные требования как инструмент регулирования ликвидности и стоимости ресурсов кредитных организаций. Механизм регулирования резервных требований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Меры ЦБ РФ за невыполнение резервных требований. Современные особенности наличного денежного обращения в России. </w:t>
      </w: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Лимитирование</w:t>
      </w:r>
      <w:proofErr w:type="spell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кассовых остатков как административный метод регулирования наличного денежного обращения.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 xml:space="preserve">Особенности регулирования операционной и оборотной касс. Резервные фонды банкнот и монет Банка России. Лимит резервного фонда и порядок его установления. Подкрепление резервного фонда. Регулирование качественного и </w:t>
      </w: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покупюрного</w:t>
      </w:r>
      <w:proofErr w:type="spell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состава наличной денежной массы.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Платежеспособность денежных средств. Признаки платежеспособности. Прогнозирование наличного денежного оборота. Понятие и механизм реализации банковского регулирования.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8. Валютное регулирование и валютный контроль как метод денежно-кредитного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Основные задачи Банка России в области валютного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Административные методы валютного регулирования.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Экономические методы валютного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Основные задачи в области валютного контроля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Взаимодействие Банка России с другими государственными органами, осуществляющими функции валютного регулирования и валютного контроля.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Содержание государственной валютной политики; валютное регулирование как инструмент проведения валютной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Цели и инструменты валютного регулирования. Валютный курс, факторы и методы его регулирования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Внешнеэкономическая политика государства и ее составные элементы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Средства государственного регулирования внешнеэкономической деятельности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Индикаторы эффективности проводимой внешнеэкономической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Управление валютным курсом. Классификация режимов валютного курса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>Тема 9. Основные направления единой государственной денежно-кредитной политики РФ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Цели, принципы и инструменты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Условия реализации и основные меры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lastRenderedPageBreak/>
        <w:t>Сценарии макроэкономического развития и денежно-кредитная политика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Операционная процедура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b/>
          <w:sz w:val="28"/>
          <w:szCs w:val="28"/>
        </w:rPr>
      </w:pPr>
      <w:r w:rsidRPr="005A7867">
        <w:rPr>
          <w:rFonts w:ascii="XO Thames" w:eastAsia="Times New Roman" w:hAnsi="XO Thames" w:cs="Times New Roman"/>
          <w:b/>
          <w:sz w:val="28"/>
          <w:szCs w:val="28"/>
        </w:rPr>
        <w:t xml:space="preserve">Тема 10. Особенности монетарной политики за рубежом 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Объекты, субъекты и предметы денежно-кредитной политики других стран: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Принципы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Номинальный якорь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Таргетирование</w:t>
      </w:r>
      <w:proofErr w:type="spellEnd"/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Операционная цель и инструментарий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Процентная ставка центрального банка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Методы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proofErr w:type="spellStart"/>
      <w:r w:rsidRPr="005A7867">
        <w:rPr>
          <w:rFonts w:ascii="XO Thames" w:eastAsia="Times New Roman" w:hAnsi="XO Thames" w:cs="Times New Roman"/>
          <w:sz w:val="28"/>
          <w:szCs w:val="28"/>
        </w:rPr>
        <w:t>Контрцикличность</w:t>
      </w:r>
      <w:proofErr w:type="spellEnd"/>
      <w:r w:rsidRPr="005A7867">
        <w:rPr>
          <w:rFonts w:ascii="XO Thames" w:eastAsia="Times New Roman" w:hAnsi="XO Thames" w:cs="Times New Roman"/>
          <w:sz w:val="28"/>
          <w:szCs w:val="28"/>
        </w:rPr>
        <w:t xml:space="preserve">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Правила денежно-кредитной политики</w:t>
      </w:r>
    </w:p>
    <w:p w:rsidR="005A7867" w:rsidRPr="005A7867" w:rsidRDefault="005A7867" w:rsidP="005A7867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8"/>
          <w:szCs w:val="28"/>
        </w:rPr>
      </w:pPr>
      <w:r w:rsidRPr="005A7867">
        <w:rPr>
          <w:rFonts w:ascii="XO Thames" w:eastAsia="Times New Roman" w:hAnsi="XO Thames" w:cs="Times New Roman"/>
          <w:sz w:val="28"/>
          <w:szCs w:val="28"/>
        </w:rPr>
        <w:t>Трансмиссионный механизм денежно-кредитной политики</w:t>
      </w: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4. Учебно-методическое и информационное обеспечение дисциплины (модуля)</w:t>
      </w:r>
    </w:p>
    <w:p w:rsidR="005A7867" w:rsidRPr="002E0F13" w:rsidRDefault="005A7867" w:rsidP="005A7867">
      <w:pPr>
        <w:tabs>
          <w:tab w:val="left" w:pos="3291"/>
        </w:tabs>
        <w:jc w:val="center"/>
        <w:rPr>
          <w:rFonts w:ascii="XO Thames" w:hAnsi="XO Thames"/>
          <w:b/>
          <w:sz w:val="28"/>
          <w:szCs w:val="28"/>
        </w:rPr>
      </w:pPr>
      <w:r w:rsidRPr="002E0F13">
        <w:rPr>
          <w:rFonts w:ascii="XO Thames" w:hAnsi="XO Thames"/>
          <w:b/>
          <w:sz w:val="28"/>
          <w:szCs w:val="28"/>
        </w:rPr>
        <w:t>4.1. Список основной литературы</w:t>
      </w:r>
    </w:p>
    <w:p w:rsidR="005A7867" w:rsidRPr="002E0F13" w:rsidRDefault="005A7867" w:rsidP="005A7867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  <w:r w:rsidRPr="002E0F13">
        <w:rPr>
          <w:rFonts w:ascii="XO Thames" w:hAnsi="XO Thames"/>
          <w:sz w:val="28"/>
          <w:szCs w:val="28"/>
        </w:rPr>
        <w:t xml:space="preserve">1. Рахматуллина, Ю. А. Современная денежно-кредитная </w:t>
      </w:r>
      <w:proofErr w:type="gramStart"/>
      <w:r w:rsidRPr="002E0F13">
        <w:rPr>
          <w:rFonts w:ascii="XO Thames" w:hAnsi="XO Thames"/>
          <w:sz w:val="28"/>
          <w:szCs w:val="28"/>
        </w:rPr>
        <w:t>политика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учебное пособие / Ю.А. Рахматуллина, Е.Н. Мажара. — 2-е изд., </w:t>
      </w:r>
      <w:proofErr w:type="spellStart"/>
      <w:r w:rsidRPr="002E0F13">
        <w:rPr>
          <w:rFonts w:ascii="XO Thames" w:hAnsi="XO Thames"/>
          <w:sz w:val="28"/>
          <w:szCs w:val="28"/>
        </w:rPr>
        <w:t>перераб</w:t>
      </w:r>
      <w:proofErr w:type="spellEnd"/>
      <w:r w:rsidRPr="002E0F13">
        <w:rPr>
          <w:rFonts w:ascii="XO Thames" w:hAnsi="XO Thames"/>
          <w:sz w:val="28"/>
          <w:szCs w:val="28"/>
        </w:rPr>
        <w:t xml:space="preserve">. и доп. — </w:t>
      </w:r>
      <w:proofErr w:type="gramStart"/>
      <w:r w:rsidRPr="002E0F13">
        <w:rPr>
          <w:rFonts w:ascii="XO Thames" w:hAnsi="XO Thames"/>
          <w:sz w:val="28"/>
          <w:szCs w:val="28"/>
        </w:rPr>
        <w:t>Москва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ИНФРА-М, 2023. — 177 с. — (Высшее образование). - ISBN 978-5-16-111502-2. - </w:t>
      </w:r>
      <w:proofErr w:type="gramStart"/>
      <w:r w:rsidRPr="002E0F13">
        <w:rPr>
          <w:rFonts w:ascii="XO Thames" w:hAnsi="XO Thames"/>
          <w:sz w:val="28"/>
          <w:szCs w:val="28"/>
        </w:rPr>
        <w:t>Текст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электронный. - URL: https://znanium.com/catalog/product/2013707 </w:t>
      </w:r>
    </w:p>
    <w:p w:rsidR="005A7867" w:rsidRPr="002E0F13" w:rsidRDefault="005A7867" w:rsidP="005A7867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  <w:r w:rsidRPr="002E0F13">
        <w:rPr>
          <w:rFonts w:ascii="XO Thames" w:hAnsi="XO Thames"/>
          <w:sz w:val="28"/>
          <w:szCs w:val="28"/>
        </w:rPr>
        <w:t xml:space="preserve">2. Малкина, М. Ю. Инфляционные процессы и денежно-кредитное регулирование в России и за </w:t>
      </w:r>
      <w:proofErr w:type="gramStart"/>
      <w:r w:rsidRPr="002E0F13">
        <w:rPr>
          <w:rFonts w:ascii="XO Thames" w:hAnsi="XO Thames"/>
          <w:sz w:val="28"/>
          <w:szCs w:val="28"/>
        </w:rPr>
        <w:t>рубежом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учебное пособие / М.Ю. Малкина. — </w:t>
      </w:r>
      <w:proofErr w:type="gramStart"/>
      <w:r w:rsidRPr="002E0F13">
        <w:rPr>
          <w:rFonts w:ascii="XO Thames" w:hAnsi="XO Thames"/>
          <w:sz w:val="28"/>
          <w:szCs w:val="28"/>
        </w:rPr>
        <w:t>Москва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ИНФРА-М, 2022. — 310 с. — (Высшее образование: </w:t>
      </w:r>
      <w:proofErr w:type="spellStart"/>
      <w:r w:rsidRPr="002E0F13">
        <w:rPr>
          <w:rFonts w:ascii="XO Thames" w:hAnsi="XO Thames"/>
          <w:sz w:val="28"/>
          <w:szCs w:val="28"/>
        </w:rPr>
        <w:t>Бакалавриат</w:t>
      </w:r>
      <w:proofErr w:type="spellEnd"/>
      <w:r w:rsidRPr="002E0F13">
        <w:rPr>
          <w:rFonts w:ascii="XO Thames" w:hAnsi="XO Thames"/>
          <w:sz w:val="28"/>
          <w:szCs w:val="28"/>
        </w:rPr>
        <w:t xml:space="preserve">). - ISBN 978-5-16-011568-9. - </w:t>
      </w:r>
      <w:proofErr w:type="gramStart"/>
      <w:r w:rsidRPr="002E0F13">
        <w:rPr>
          <w:rFonts w:ascii="XO Thames" w:hAnsi="XO Thames"/>
          <w:sz w:val="28"/>
          <w:szCs w:val="28"/>
        </w:rPr>
        <w:t>Текст :</w:t>
      </w:r>
      <w:proofErr w:type="gramEnd"/>
      <w:r w:rsidRPr="002E0F13">
        <w:rPr>
          <w:rFonts w:ascii="XO Thames" w:hAnsi="XO Thames"/>
          <w:sz w:val="28"/>
          <w:szCs w:val="28"/>
        </w:rPr>
        <w:t xml:space="preserve"> электронный. - URL: </w:t>
      </w:r>
      <w:hyperlink r:id="rId5" w:history="1">
        <w:r w:rsidRPr="002E0F13">
          <w:rPr>
            <w:rStyle w:val="a5"/>
            <w:rFonts w:ascii="XO Thames" w:hAnsi="XO Thames"/>
            <w:sz w:val="28"/>
            <w:szCs w:val="28"/>
          </w:rPr>
          <w:t>https://znanium.com/catalog/product/1842527</w:t>
        </w:r>
      </w:hyperlink>
    </w:p>
    <w:p w:rsidR="005A7867" w:rsidRPr="002E0F13" w:rsidRDefault="005A7867" w:rsidP="005A7867">
      <w:pPr>
        <w:tabs>
          <w:tab w:val="left" w:pos="5423"/>
        </w:tabs>
        <w:ind w:firstLine="709"/>
        <w:jc w:val="both"/>
        <w:rPr>
          <w:rFonts w:ascii="XO Thames" w:hAnsi="XO Thames"/>
          <w:sz w:val="28"/>
          <w:szCs w:val="28"/>
        </w:rPr>
      </w:pPr>
    </w:p>
    <w:p w:rsidR="005A7867" w:rsidRPr="002E0F13" w:rsidRDefault="005A7867" w:rsidP="005A7867">
      <w:pPr>
        <w:pStyle w:val="2"/>
        <w:spacing w:before="0" w:after="0"/>
        <w:jc w:val="center"/>
        <w:rPr>
          <w:rFonts w:ascii="XO Thames" w:hAnsi="XO Thames"/>
          <w:szCs w:val="28"/>
        </w:rPr>
      </w:pPr>
      <w:r w:rsidRPr="002E0F13">
        <w:rPr>
          <w:rFonts w:ascii="XO Thames" w:hAnsi="XO Thames"/>
          <w:szCs w:val="28"/>
        </w:rPr>
        <w:t>4.2. Список дополнительной литературы</w:t>
      </w:r>
    </w:p>
    <w:p w:rsidR="005A7867" w:rsidRPr="002E0F13" w:rsidRDefault="005A7867" w:rsidP="005A7867">
      <w:pPr>
        <w:pStyle w:val="Text15"/>
        <w:numPr>
          <w:ilvl w:val="0"/>
          <w:numId w:val="2"/>
        </w:numPr>
        <w:spacing w:line="240" w:lineRule="auto"/>
        <w:ind w:left="0" w:firstLine="709"/>
        <w:rPr>
          <w:rFonts w:ascii="XO Thames" w:hAnsi="XO Thames"/>
        </w:rPr>
      </w:pPr>
      <w:r w:rsidRPr="002E0F13">
        <w:rPr>
          <w:rFonts w:ascii="XO Thames" w:hAnsi="XO Thames"/>
        </w:rPr>
        <w:t xml:space="preserve"> Семенова, Н. Н. Финансовые и денежно-кредитные методы регулирования </w:t>
      </w:r>
      <w:proofErr w:type="gramStart"/>
      <w:r w:rsidRPr="002E0F13">
        <w:rPr>
          <w:rFonts w:ascii="XO Thames" w:hAnsi="XO Thames"/>
        </w:rPr>
        <w:t>экономики :</w:t>
      </w:r>
      <w:proofErr w:type="gramEnd"/>
      <w:r w:rsidRPr="002E0F13">
        <w:rPr>
          <w:rFonts w:ascii="XO Thames" w:hAnsi="XO Thames"/>
        </w:rPr>
        <w:t xml:space="preserve"> учебное пособие / Н.Н. Семенова, О.И. Еремина, Ю.Ю. </w:t>
      </w:r>
      <w:proofErr w:type="spellStart"/>
      <w:r w:rsidRPr="002E0F13">
        <w:rPr>
          <w:rFonts w:ascii="XO Thames" w:hAnsi="XO Thames"/>
        </w:rPr>
        <w:t>Филичкина</w:t>
      </w:r>
      <w:proofErr w:type="spellEnd"/>
      <w:r w:rsidRPr="002E0F13">
        <w:rPr>
          <w:rFonts w:ascii="XO Thames" w:hAnsi="XO Thames"/>
        </w:rPr>
        <w:t xml:space="preserve">. — </w:t>
      </w:r>
      <w:proofErr w:type="gramStart"/>
      <w:r w:rsidRPr="002E0F13">
        <w:rPr>
          <w:rFonts w:ascii="XO Thames" w:hAnsi="XO Thames"/>
        </w:rPr>
        <w:t>Москва :</w:t>
      </w:r>
      <w:proofErr w:type="gramEnd"/>
      <w:r w:rsidRPr="002E0F13">
        <w:rPr>
          <w:rFonts w:ascii="XO Thames" w:hAnsi="XO Thames"/>
        </w:rPr>
        <w:t xml:space="preserve"> РИОР : ИНФРА-М, 2023. — 267 с. — DOI: https://doi.org/10.12737/01739-5. - ISBN 978-5-369-01739-5. - </w:t>
      </w:r>
      <w:proofErr w:type="gramStart"/>
      <w:r w:rsidRPr="002E0F13">
        <w:rPr>
          <w:rFonts w:ascii="XO Thames" w:hAnsi="XO Thames"/>
        </w:rPr>
        <w:t>Текст :</w:t>
      </w:r>
      <w:proofErr w:type="gramEnd"/>
      <w:r w:rsidRPr="002E0F13">
        <w:rPr>
          <w:rFonts w:ascii="XO Thames" w:hAnsi="XO Thames"/>
        </w:rPr>
        <w:t xml:space="preserve"> электронный. - URL: https://znanium.ru/catalog/product/1939084</w:t>
      </w:r>
    </w:p>
    <w:p w:rsidR="00A64942" w:rsidRPr="005A7867" w:rsidRDefault="005A7867" w:rsidP="00786366">
      <w:pPr>
        <w:pStyle w:val="Text15"/>
        <w:numPr>
          <w:ilvl w:val="0"/>
          <w:numId w:val="2"/>
        </w:numPr>
        <w:spacing w:line="360" w:lineRule="auto"/>
        <w:ind w:left="0" w:firstLine="709"/>
      </w:pPr>
      <w:r w:rsidRPr="005A7867">
        <w:rPr>
          <w:rFonts w:ascii="XO Thames" w:hAnsi="XO Thames"/>
        </w:rPr>
        <w:t xml:space="preserve"> Федоров, Л. В. Стратегия и современная модель управления в сфере денежно-кредитных </w:t>
      </w:r>
      <w:proofErr w:type="gramStart"/>
      <w:r w:rsidRPr="005A7867">
        <w:rPr>
          <w:rFonts w:ascii="XO Thames" w:hAnsi="XO Thames"/>
        </w:rPr>
        <w:t>отношений :</w:t>
      </w:r>
      <w:proofErr w:type="gramEnd"/>
      <w:r w:rsidRPr="005A7867">
        <w:rPr>
          <w:rFonts w:ascii="XO Thames" w:hAnsi="XO Thames"/>
        </w:rPr>
        <w:t xml:space="preserve"> учебник / Л. В. Федоров ; под ред. К.К. </w:t>
      </w:r>
      <w:proofErr w:type="spellStart"/>
      <w:r w:rsidRPr="005A7867">
        <w:rPr>
          <w:rFonts w:ascii="XO Thames" w:hAnsi="XO Thames"/>
        </w:rPr>
        <w:lastRenderedPageBreak/>
        <w:t>Кумехова</w:t>
      </w:r>
      <w:proofErr w:type="spellEnd"/>
      <w:r w:rsidRPr="005A7867">
        <w:rPr>
          <w:rFonts w:ascii="XO Thames" w:hAnsi="XO Thames"/>
        </w:rPr>
        <w:t xml:space="preserve">. - 3-е изд. - </w:t>
      </w:r>
      <w:proofErr w:type="gramStart"/>
      <w:r w:rsidRPr="005A7867">
        <w:rPr>
          <w:rFonts w:ascii="XO Thames" w:hAnsi="XO Thames"/>
        </w:rPr>
        <w:t>Москва :</w:t>
      </w:r>
      <w:proofErr w:type="gramEnd"/>
      <w:r w:rsidRPr="005A7867">
        <w:rPr>
          <w:rFonts w:ascii="XO Thames" w:hAnsi="XO Thames"/>
        </w:rPr>
        <w:t xml:space="preserve"> Дашков и К, 2023. - 356 с. - ISBN 978-5-394-05193-7. - </w:t>
      </w:r>
      <w:proofErr w:type="gramStart"/>
      <w:r w:rsidRPr="005A7867">
        <w:rPr>
          <w:rFonts w:ascii="XO Thames" w:hAnsi="XO Thames"/>
        </w:rPr>
        <w:t>Текст :</w:t>
      </w:r>
      <w:proofErr w:type="gramEnd"/>
      <w:r w:rsidRPr="005A7867">
        <w:rPr>
          <w:rFonts w:ascii="XO Thames" w:hAnsi="XO Thames"/>
        </w:rPr>
        <w:t xml:space="preserve"> электронный. - URL: https://znanium.com/catalog/product/2084467 </w:t>
      </w:r>
    </w:p>
    <w:p w:rsidR="00A64942" w:rsidRPr="004969B2" w:rsidRDefault="00A64942" w:rsidP="00A64942">
      <w:pPr>
        <w:pStyle w:val="2"/>
        <w:rPr>
          <w:rFonts w:ascii="XO Thames" w:hAnsi="XO Thames"/>
        </w:rPr>
      </w:pPr>
      <w:r w:rsidRPr="004969B2">
        <w:rPr>
          <w:rFonts w:ascii="XO Thames" w:hAnsi="XO Thames"/>
        </w:rPr>
        <w:t xml:space="preserve">4.3. Перечень ресурсов информационно-телекоммуникационной сети «Интернет» </w:t>
      </w:r>
    </w:p>
    <w:p w:rsidR="00A64942" w:rsidRDefault="00A64942" w:rsidP="00A64942">
      <w:pPr>
        <w:pStyle w:val="TextZtb"/>
        <w:jc w:val="left"/>
        <w:rPr>
          <w:rFonts w:ascii="XO Thames" w:hAnsi="XO Thames"/>
        </w:rPr>
      </w:pPr>
      <w:r w:rsidRPr="004969B2">
        <w:rPr>
          <w:rFonts w:ascii="XO Thames" w:hAnsi="XO Thames"/>
          <w:lang w:val="ru-RU"/>
        </w:rPr>
        <w:t xml:space="preserve">          </w:t>
      </w:r>
      <w:r w:rsidRPr="004969B2">
        <w:rPr>
          <w:rFonts w:ascii="XO Thames" w:hAnsi="XO Thames"/>
        </w:rPr>
        <w:t>Таблица 3. Перечень информационных ресурсов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4926"/>
        <w:gridCol w:w="3556"/>
      </w:tblGrid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№</w:t>
            </w:r>
            <w:r>
              <w:rPr>
                <w:rFonts w:ascii="XO Thames" w:hAnsi="XO Thames"/>
                <w:lang w:eastAsia="en-US"/>
              </w:rPr>
              <w:br/>
              <w:t>п/п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Наименование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Адрес</w:t>
            </w:r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numPr>
                <w:ilvl w:val="0"/>
                <w:numId w:val="22"/>
              </w:numPr>
              <w:ind w:left="170" w:firstLine="0"/>
              <w:rPr>
                <w:rFonts w:ascii="XO Thames" w:hAnsi="XO Thames"/>
                <w:lang w:eastAsia="en-US"/>
              </w:rPr>
            </w:pP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Информационно-правовой портал ГАРАНТ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hyperlink r:id="rId6" w:history="1">
              <w:r w:rsidRPr="005A7867">
                <w:rPr>
                  <w:rStyle w:val="a5"/>
                  <w:rFonts w:ascii="XO Thames" w:hAnsi="XO Thames"/>
                  <w:lang w:eastAsia="en-US"/>
                </w:rPr>
                <w:t>http://www.garant.ru</w:t>
              </w:r>
            </w:hyperlink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2.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Официальный сайт Минсельхоза России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http://www.mcx.ru</w:t>
            </w:r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3.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P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 w:rsidRPr="005A7867">
              <w:rPr>
                <w:rFonts w:ascii="XO Thames" w:hAnsi="XO Thames"/>
                <w:lang w:eastAsia="en-US"/>
              </w:rPr>
              <w:t xml:space="preserve">Официальный сайт </w:t>
            </w:r>
            <w:proofErr w:type="spellStart"/>
            <w:r w:rsidRPr="005A7867">
              <w:rPr>
                <w:rFonts w:ascii="XO Thames" w:hAnsi="XO Thames"/>
                <w:lang w:eastAsia="en-US"/>
              </w:rPr>
              <w:t>Минобрнауки</w:t>
            </w:r>
            <w:proofErr w:type="spellEnd"/>
            <w:r w:rsidRPr="005A7867">
              <w:rPr>
                <w:rFonts w:ascii="XO Thames" w:hAnsi="XO Thames"/>
                <w:lang w:eastAsia="en-US"/>
              </w:rPr>
              <w:t xml:space="preserve"> России 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https://minobrnauki.gov.ru/</w:t>
            </w:r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4.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Официальный сайт Центрального банка России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http://www.</w:t>
            </w:r>
            <w:r w:rsidRPr="005A7867">
              <w:rPr>
                <w:rFonts w:ascii="XO Thames" w:hAnsi="XO Thames"/>
                <w:lang w:eastAsia="en-US"/>
              </w:rPr>
              <w:t>cbr</w:t>
            </w:r>
            <w:r>
              <w:rPr>
                <w:rFonts w:ascii="XO Thames" w:hAnsi="XO Thames"/>
                <w:lang w:eastAsia="en-US"/>
              </w:rPr>
              <w:t>.ru</w:t>
            </w:r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5</w:t>
            </w:r>
            <w:r w:rsidRPr="005A7867">
              <w:rPr>
                <w:rFonts w:ascii="XO Thames" w:hAnsi="XO Thames"/>
                <w:lang w:eastAsia="en-US"/>
              </w:rPr>
              <w:t>.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Официальный сайт Министерства финансов России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>
              <w:rPr>
                <w:rFonts w:ascii="XO Thames" w:hAnsi="XO Thames"/>
                <w:lang w:eastAsia="en-US"/>
              </w:rPr>
              <w:t>http://www.m</w:t>
            </w:r>
            <w:r w:rsidRPr="005A7867">
              <w:rPr>
                <w:rFonts w:ascii="XO Thames" w:hAnsi="XO Thames"/>
                <w:lang w:eastAsia="en-US"/>
              </w:rPr>
              <w:t>infin</w:t>
            </w:r>
            <w:r>
              <w:rPr>
                <w:rFonts w:ascii="XO Thames" w:hAnsi="XO Thames"/>
                <w:lang w:eastAsia="en-US"/>
              </w:rPr>
              <w:t>.ru</w:t>
            </w:r>
          </w:p>
        </w:tc>
      </w:tr>
      <w:tr w:rsidR="005A7867" w:rsidTr="005A786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Pr="005A7867" w:rsidRDefault="005A7867" w:rsidP="004E039A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5A7867">
              <w:rPr>
                <w:rFonts w:ascii="XO Thames" w:hAnsi="XO Thames"/>
                <w:lang w:eastAsia="en-US"/>
              </w:rPr>
              <w:t>6.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Pr="005A7867" w:rsidRDefault="005A7867" w:rsidP="005A7867">
            <w:pPr>
              <w:pStyle w:val="Texttb"/>
              <w:rPr>
                <w:rFonts w:ascii="XO Thames" w:hAnsi="XO Thames"/>
                <w:lang w:eastAsia="en-US"/>
              </w:rPr>
            </w:pPr>
            <w:r w:rsidRPr="005A7867">
              <w:rPr>
                <w:rFonts w:ascii="XO Thames" w:hAnsi="XO Thames"/>
                <w:lang w:eastAsia="en-US"/>
              </w:rPr>
              <w:t xml:space="preserve">Информационный портал 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867" w:rsidRPr="005A7867" w:rsidRDefault="005A7867" w:rsidP="005A7867">
            <w:pPr>
              <w:pStyle w:val="Texttb"/>
              <w:jc w:val="center"/>
              <w:rPr>
                <w:rFonts w:ascii="XO Thames" w:hAnsi="XO Thames"/>
                <w:lang w:eastAsia="en-US"/>
              </w:rPr>
            </w:pPr>
            <w:r w:rsidRPr="005A7867">
              <w:rPr>
                <w:rFonts w:ascii="XO Thames" w:hAnsi="XO Thames"/>
                <w:lang w:eastAsia="en-US"/>
              </w:rPr>
              <w:t>http://www.finam.ru</w:t>
            </w:r>
          </w:p>
        </w:tc>
      </w:tr>
    </w:tbl>
    <w:p w:rsidR="00A64942" w:rsidRPr="004969B2" w:rsidRDefault="00A64942" w:rsidP="00A64942">
      <w:pPr>
        <w:pStyle w:val="Textotbivki"/>
        <w:rPr>
          <w:rFonts w:ascii="XO Thames" w:hAnsi="XO Thames"/>
        </w:rPr>
      </w:pPr>
    </w:p>
    <w:p w:rsidR="004613F2" w:rsidRDefault="004613F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 xml:space="preserve">4.4 Методические указания для обучающихся по освоению дисциплины (модулю) и самостоятельной работы </w:t>
      </w:r>
    </w:p>
    <w:p w:rsidR="00A64942" w:rsidRPr="005A7867" w:rsidRDefault="00A64942" w:rsidP="005A7867">
      <w:pPr>
        <w:pStyle w:val="Texttb"/>
        <w:jc w:val="both"/>
        <w:rPr>
          <w:sz w:val="28"/>
          <w:szCs w:val="28"/>
        </w:rPr>
      </w:pPr>
      <w:r w:rsidRPr="005A7867">
        <w:rPr>
          <w:rFonts w:ascii="XO Thames" w:hAnsi="XO Thames"/>
          <w:sz w:val="28"/>
          <w:szCs w:val="28"/>
        </w:rPr>
        <w:t xml:space="preserve">1. </w:t>
      </w:r>
      <w:r w:rsidR="005A7867" w:rsidRPr="005A7867">
        <w:rPr>
          <w:rFonts w:ascii="XO Thames" w:hAnsi="XO Thames"/>
          <w:sz w:val="28"/>
          <w:szCs w:val="28"/>
        </w:rPr>
        <w:t xml:space="preserve">Денежно-кредитное регулирование: методические указания для проведения практических занятий и самостоятельной работы студентов / </w:t>
      </w:r>
      <w:proofErr w:type="spellStart"/>
      <w:r w:rsidR="005A7867" w:rsidRPr="005A7867">
        <w:rPr>
          <w:rFonts w:ascii="XO Thames" w:hAnsi="XO Thames"/>
          <w:sz w:val="28"/>
          <w:szCs w:val="28"/>
        </w:rPr>
        <w:t>Новосиб</w:t>
      </w:r>
      <w:proofErr w:type="spellEnd"/>
      <w:r w:rsidR="005A7867" w:rsidRPr="005A7867">
        <w:rPr>
          <w:rFonts w:ascii="XO Thames" w:hAnsi="XO Thames"/>
          <w:sz w:val="28"/>
          <w:szCs w:val="28"/>
        </w:rPr>
        <w:t xml:space="preserve">. гос. </w:t>
      </w:r>
      <w:proofErr w:type="spellStart"/>
      <w:r w:rsidR="005A7867" w:rsidRPr="005A7867">
        <w:rPr>
          <w:rFonts w:ascii="XO Thames" w:hAnsi="XO Thames"/>
          <w:sz w:val="28"/>
          <w:szCs w:val="28"/>
        </w:rPr>
        <w:t>аграр</w:t>
      </w:r>
      <w:proofErr w:type="spellEnd"/>
      <w:r w:rsidR="005A7867" w:rsidRPr="005A7867">
        <w:rPr>
          <w:rFonts w:ascii="XO Thames" w:hAnsi="XO Thames"/>
          <w:sz w:val="28"/>
          <w:szCs w:val="28"/>
        </w:rPr>
        <w:t xml:space="preserve">. ун-т. </w:t>
      </w:r>
      <w:proofErr w:type="gramStart"/>
      <w:r w:rsidR="005A7867" w:rsidRPr="005A7867">
        <w:rPr>
          <w:rFonts w:ascii="XO Thames" w:hAnsi="XO Thames"/>
          <w:sz w:val="28"/>
          <w:szCs w:val="28"/>
        </w:rPr>
        <w:t>Фак-т</w:t>
      </w:r>
      <w:proofErr w:type="gramEnd"/>
      <w:r w:rsidR="005A7867" w:rsidRPr="005A7867">
        <w:rPr>
          <w:rFonts w:ascii="XO Thames" w:hAnsi="XO Thames"/>
          <w:sz w:val="28"/>
          <w:szCs w:val="28"/>
        </w:rPr>
        <w:t xml:space="preserve"> </w:t>
      </w:r>
      <w:proofErr w:type="spellStart"/>
      <w:r w:rsidR="005A7867" w:rsidRPr="005A7867">
        <w:rPr>
          <w:rFonts w:ascii="XO Thames" w:hAnsi="XO Thames"/>
          <w:sz w:val="28"/>
          <w:szCs w:val="28"/>
        </w:rPr>
        <w:t>экон</w:t>
      </w:r>
      <w:proofErr w:type="spellEnd"/>
      <w:r w:rsidR="005A7867" w:rsidRPr="005A7867">
        <w:rPr>
          <w:rFonts w:ascii="XO Thames" w:hAnsi="XO Thames"/>
          <w:sz w:val="28"/>
          <w:szCs w:val="28"/>
        </w:rPr>
        <w:t xml:space="preserve">. и упр.; сост. О.С. </w:t>
      </w:r>
      <w:proofErr w:type="spellStart"/>
      <w:r w:rsidR="005A7867" w:rsidRPr="005A7867">
        <w:rPr>
          <w:rFonts w:ascii="XO Thames" w:hAnsi="XO Thames"/>
          <w:sz w:val="28"/>
          <w:szCs w:val="28"/>
        </w:rPr>
        <w:t>Шинделова</w:t>
      </w:r>
      <w:proofErr w:type="spellEnd"/>
      <w:r w:rsidR="005A7867" w:rsidRPr="005A7867">
        <w:rPr>
          <w:rFonts w:ascii="XO Thames" w:hAnsi="XO Thames"/>
          <w:sz w:val="28"/>
          <w:szCs w:val="28"/>
        </w:rPr>
        <w:t>. – Новосибирск, 2023.</w:t>
      </w:r>
    </w:p>
    <w:p w:rsidR="00A64942" w:rsidRPr="005A7867" w:rsidRDefault="00A64942" w:rsidP="005A7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5A7867" w:rsidRDefault="00A64942" w:rsidP="005A7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5A7867" w:rsidRDefault="00A64942" w:rsidP="005A7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5A7867" w:rsidRDefault="00A64942" w:rsidP="005A78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867" w:rsidRDefault="005A7867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942" w:rsidRPr="004613F2" w:rsidRDefault="00A64942" w:rsidP="004613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Составитель</w:t>
      </w:r>
    </w:p>
    <w:p w:rsidR="004613F2" w:rsidRPr="004613F2" w:rsidRDefault="00A6494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Шинделова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4613F2" w:rsidRPr="004613F2" w:rsidRDefault="00A6494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Финансы и кредит</w:t>
      </w:r>
      <w:r w:rsidR="004613F2" w:rsidRPr="004613F2">
        <w:rPr>
          <w:rFonts w:ascii="Times New Roman" w:hAnsi="Times New Roman" w:cs="Times New Roman"/>
          <w:sz w:val="28"/>
          <w:szCs w:val="28"/>
        </w:rPr>
        <w:t>: методические указания для проведения практических занятий и самостоятельной работы студентов для студентов всех форм обучения</w:t>
      </w:r>
    </w:p>
    <w:p w:rsidR="004613F2" w:rsidRPr="004613F2" w:rsidRDefault="00913923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0,2</w:t>
      </w:r>
      <w:r w:rsidR="004613F2" w:rsidRPr="004613F2">
        <w:rPr>
          <w:rFonts w:ascii="Times New Roman" w:hAnsi="Times New Roman" w:cs="Times New Roman"/>
          <w:sz w:val="28"/>
          <w:szCs w:val="28"/>
        </w:rPr>
        <w:t xml:space="preserve"> уч. – изд. л.</w:t>
      </w:r>
    </w:p>
    <w:p w:rsidR="004613F2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Новосибирский государственный аграрный университет</w:t>
      </w:r>
    </w:p>
    <w:p w:rsidR="00402990" w:rsidRPr="004613F2" w:rsidRDefault="004613F2" w:rsidP="00A649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13F2">
        <w:rPr>
          <w:rFonts w:ascii="Times New Roman" w:hAnsi="Times New Roman" w:cs="Times New Roman"/>
          <w:sz w:val="28"/>
          <w:szCs w:val="28"/>
        </w:rPr>
        <w:t>630039, Новосибирск. ул. Добролюбова, 160</w:t>
      </w:r>
    </w:p>
    <w:sectPr w:rsidR="00402990" w:rsidRPr="00461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34F09"/>
    <w:multiLevelType w:val="hybridMultilevel"/>
    <w:tmpl w:val="C4DC9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F7F5B"/>
    <w:multiLevelType w:val="hybridMultilevel"/>
    <w:tmpl w:val="451A60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46050AB"/>
    <w:multiLevelType w:val="hybridMultilevel"/>
    <w:tmpl w:val="D8E0891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8E36F07"/>
    <w:multiLevelType w:val="hybridMultilevel"/>
    <w:tmpl w:val="28DCFEFA"/>
    <w:lvl w:ilvl="0" w:tplc="6F96572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5141EE"/>
    <w:multiLevelType w:val="hybridMultilevel"/>
    <w:tmpl w:val="2FA67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62708B"/>
    <w:multiLevelType w:val="hybridMultilevel"/>
    <w:tmpl w:val="FD483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AE1316"/>
    <w:multiLevelType w:val="hybridMultilevel"/>
    <w:tmpl w:val="C41AC120"/>
    <w:lvl w:ilvl="0" w:tplc="9B5A4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CD60AE"/>
    <w:multiLevelType w:val="hybridMultilevel"/>
    <w:tmpl w:val="9E768B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45E2727"/>
    <w:multiLevelType w:val="hybridMultilevel"/>
    <w:tmpl w:val="68D66B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4B4C0F"/>
    <w:multiLevelType w:val="hybridMultilevel"/>
    <w:tmpl w:val="5F4E98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087032"/>
    <w:multiLevelType w:val="hybridMultilevel"/>
    <w:tmpl w:val="DCD80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F323CA"/>
    <w:multiLevelType w:val="hybridMultilevel"/>
    <w:tmpl w:val="608654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4B72BAA"/>
    <w:multiLevelType w:val="hybridMultilevel"/>
    <w:tmpl w:val="0C5ECA18"/>
    <w:lvl w:ilvl="0" w:tplc="79E85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E91A28"/>
    <w:multiLevelType w:val="hybridMultilevel"/>
    <w:tmpl w:val="4628C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9C2513"/>
    <w:multiLevelType w:val="hybridMultilevel"/>
    <w:tmpl w:val="20606A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D609A0"/>
    <w:multiLevelType w:val="hybridMultilevel"/>
    <w:tmpl w:val="F7286D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8247647"/>
    <w:multiLevelType w:val="hybridMultilevel"/>
    <w:tmpl w:val="85407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13F04"/>
    <w:multiLevelType w:val="hybridMultilevel"/>
    <w:tmpl w:val="576882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5064766"/>
    <w:multiLevelType w:val="hybridMultilevel"/>
    <w:tmpl w:val="BD62D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0A4A9D"/>
    <w:multiLevelType w:val="hybridMultilevel"/>
    <w:tmpl w:val="42A88004"/>
    <w:lvl w:ilvl="0" w:tplc="08B8C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D88142D"/>
    <w:multiLevelType w:val="hybridMultilevel"/>
    <w:tmpl w:val="5A94588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7"/>
  </w:num>
  <w:num w:numId="3">
    <w:abstractNumId w:val="16"/>
  </w:num>
  <w:num w:numId="4">
    <w:abstractNumId w:val="2"/>
  </w:num>
  <w:num w:numId="5">
    <w:abstractNumId w:val="9"/>
  </w:num>
  <w:num w:numId="6">
    <w:abstractNumId w:val="6"/>
  </w:num>
  <w:num w:numId="7">
    <w:abstractNumId w:val="5"/>
  </w:num>
  <w:num w:numId="8">
    <w:abstractNumId w:val="12"/>
  </w:num>
  <w:num w:numId="9">
    <w:abstractNumId w:val="10"/>
  </w:num>
  <w:num w:numId="10">
    <w:abstractNumId w:val="13"/>
  </w:num>
  <w:num w:numId="11">
    <w:abstractNumId w:val="0"/>
  </w:num>
  <w:num w:numId="12">
    <w:abstractNumId w:val="18"/>
  </w:num>
  <w:num w:numId="13">
    <w:abstractNumId w:val="14"/>
  </w:num>
  <w:num w:numId="14">
    <w:abstractNumId w:val="4"/>
  </w:num>
  <w:num w:numId="15">
    <w:abstractNumId w:val="11"/>
  </w:num>
  <w:num w:numId="16">
    <w:abstractNumId w:val="15"/>
  </w:num>
  <w:num w:numId="17">
    <w:abstractNumId w:val="8"/>
  </w:num>
  <w:num w:numId="18">
    <w:abstractNumId w:val="3"/>
  </w:num>
  <w:num w:numId="19">
    <w:abstractNumId w:val="1"/>
  </w:num>
  <w:num w:numId="20">
    <w:abstractNumId w:val="17"/>
  </w:num>
  <w:num w:numId="21">
    <w:abstractNumId w:val="20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F2"/>
    <w:rsid w:val="00153AC4"/>
    <w:rsid w:val="00402990"/>
    <w:rsid w:val="004613F2"/>
    <w:rsid w:val="005A7867"/>
    <w:rsid w:val="00913923"/>
    <w:rsid w:val="00A64942"/>
    <w:rsid w:val="00F8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5A2C"/>
  <w15:chartTrackingRefBased/>
  <w15:docId w15:val="{A6B0EF32-56F5-4F66-A9D7-57FD9942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49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"/>
    <w:next w:val="a"/>
    <w:link w:val="20"/>
    <w:qFormat/>
    <w:rsid w:val="00A64942"/>
    <w:pPr>
      <w:keepLines w:val="0"/>
      <w:widowControl w:val="0"/>
      <w:autoSpaceDE w:val="0"/>
      <w:autoSpaceDN w:val="0"/>
      <w:adjustRightInd w:val="0"/>
      <w:spacing w:before="120" w:after="12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color w:val="auto"/>
      <w:kern w:val="32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F2"/>
    <w:pPr>
      <w:ind w:left="720"/>
      <w:contextualSpacing/>
    </w:pPr>
  </w:style>
  <w:style w:type="table" w:styleId="a4">
    <w:name w:val="Table Grid"/>
    <w:basedOn w:val="a1"/>
    <w:uiPriority w:val="39"/>
    <w:rsid w:val="00461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tb14">
    <w:name w:val="Text_tb_14"/>
    <w:basedOn w:val="a"/>
    <w:rsid w:val="004613F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xttb">
    <w:name w:val="Text_tb"/>
    <w:link w:val="Texttb0"/>
    <w:qFormat/>
    <w:rsid w:val="004613F2"/>
    <w:pPr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character" w:customStyle="1" w:styleId="Texttb0">
    <w:name w:val="Text_tb Знак"/>
    <w:link w:val="Texttb"/>
    <w:locked/>
    <w:rsid w:val="004613F2"/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otbivki">
    <w:name w:val="Text_otbivki"/>
    <w:basedOn w:val="a"/>
    <w:rsid w:val="004613F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14"/>
      <w:szCs w:val="26"/>
    </w:rPr>
  </w:style>
  <w:style w:type="paragraph" w:customStyle="1" w:styleId="Text10">
    <w:name w:val="Text_10"/>
    <w:basedOn w:val="a"/>
    <w:qFormat/>
    <w:rsid w:val="004613F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0">
    <w:name w:val="Заголовок 2 Знак"/>
    <w:basedOn w:val="a0"/>
    <w:link w:val="2"/>
    <w:rsid w:val="00A64942"/>
    <w:rPr>
      <w:rFonts w:ascii="Times New Roman" w:eastAsia="Times New Roman" w:hAnsi="Times New Roman" w:cs="Times New Roman"/>
      <w:b/>
      <w:bCs/>
      <w:kern w:val="32"/>
      <w:sz w:val="28"/>
      <w:szCs w:val="32"/>
      <w:lang w:val="x-none" w:eastAsia="x-none"/>
    </w:rPr>
  </w:style>
  <w:style w:type="paragraph" w:customStyle="1" w:styleId="Text15">
    <w:name w:val="Text_15"/>
    <w:link w:val="Text150"/>
    <w:qFormat/>
    <w:rsid w:val="00A64942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Text150">
    <w:name w:val="Text_15 Знак"/>
    <w:link w:val="Text15"/>
    <w:rsid w:val="00A6494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649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extZtb">
    <w:name w:val="Text_Ztb"/>
    <w:basedOn w:val="a"/>
    <w:link w:val="TextZtb0"/>
    <w:qFormat/>
    <w:rsid w:val="00A64942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TextZtb0">
    <w:name w:val="Text_Ztb Знак"/>
    <w:link w:val="TextZtb"/>
    <w:rsid w:val="00A6494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a5">
    <w:name w:val="Hyperlink"/>
    <w:rsid w:val="00A64942"/>
    <w:rPr>
      <w:color w:val="0000FF"/>
      <w:u w:val="single"/>
    </w:rPr>
  </w:style>
  <w:style w:type="character" w:customStyle="1" w:styleId="FontStyle31">
    <w:name w:val="Font Style31"/>
    <w:rsid w:val="00A64942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rant.ru" TargetMode="External"/><Relationship Id="rId5" Type="http://schemas.openxmlformats.org/officeDocument/2006/relationships/hyperlink" Target="https://znanium.com/catalog/product/18425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2026-05-04T08:25:00Z</dcterms:created>
  <dcterms:modified xsi:type="dcterms:W3CDTF">2026-05-04T08:30:00Z</dcterms:modified>
</cp:coreProperties>
</file>