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196" w:rsidRDefault="00313ECA" w:rsidP="00BB46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науки и высшего образования Российской Федерации</w:t>
      </w:r>
    </w:p>
    <w:p w:rsidR="00F43196" w:rsidRDefault="00313ECA" w:rsidP="00BB46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ФГБОУ ВО </w:t>
      </w:r>
      <w:r w:rsidR="001538CB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 биотехнологий</w:t>
      </w:r>
    </w:p>
    <w:p w:rsidR="00F43196" w:rsidRDefault="00313ECA" w:rsidP="00BB46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ветеринарной медицины и биотехнологии</w:t>
      </w:r>
    </w:p>
    <w:p w:rsidR="00F43196" w:rsidRDefault="00313ECA" w:rsidP="00BB460F">
      <w:pPr>
        <w:shd w:val="clear" w:color="auto" w:fill="FFFFFF"/>
        <w:spacing w:after="20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микробиологии и гигиены животных</w:t>
      </w: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313ECA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Инфекционная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агалактия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овец и коз</w:t>
      </w:r>
    </w:p>
    <w:p w:rsidR="00F43196" w:rsidRDefault="00313ECA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Учебно-методическое пособие</w:t>
      </w: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60F" w:rsidRDefault="00BB460F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60F" w:rsidRDefault="00BB460F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60F" w:rsidRDefault="00BB460F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60F" w:rsidRDefault="00BB460F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60F" w:rsidRDefault="00BB460F" w:rsidP="00BB460F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570B" w:rsidRDefault="00313ECA" w:rsidP="00BB460F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 2026</w:t>
      </w:r>
    </w:p>
    <w:p w:rsidR="00AA570B" w:rsidRDefault="00313ECA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УДК </w:t>
      </w:r>
      <w:proofErr w:type="gramStart"/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>619:516.98:579</w:t>
      </w:r>
      <w:proofErr w:type="gramEnd"/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>.887.111:636(075)</w:t>
      </w:r>
    </w:p>
    <w:p w:rsidR="00F43196" w:rsidRDefault="00313ECA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48.731.331/</w:t>
      </w:r>
      <w:proofErr w:type="gramStart"/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>332,я</w:t>
      </w:r>
      <w:proofErr w:type="gramEnd"/>
      <w:r w:rsidR="00AA570B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</w:p>
    <w:p w:rsidR="00F43196" w:rsidRDefault="00AA570B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И74</w:t>
      </w: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313EC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Составители: </w:t>
      </w:r>
    </w:p>
    <w:p w:rsidR="00F43196" w:rsidRDefault="00313EC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О.А.Колганова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канд. биол. наук,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доц</w:t>
      </w:r>
      <w:proofErr w:type="spellEnd"/>
    </w:p>
    <w:p w:rsidR="00F43196" w:rsidRDefault="00313EC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Рецензент: </w:t>
      </w:r>
    </w:p>
    <w:p w:rsidR="00F43196" w:rsidRDefault="00313ECA">
      <w:pPr>
        <w:spacing w:after="20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Инфекционная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агалактия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овец и коз.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учеб. - метод. пособие 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ун-т;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О.А.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Колганова.-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Новосибирск, 2026. – </w:t>
      </w:r>
      <w:r w:rsidRPr="001538CB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313EC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9897745</wp:posOffset>
                </wp:positionH>
                <wp:positionV relativeFrom="paragraph">
                  <wp:posOffset>-1015365</wp:posOffset>
                </wp:positionV>
                <wp:extent cx="0" cy="7138670"/>
                <wp:effectExtent l="20320" t="22860" r="27305" b="2032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38670"/>
                        </a:xfrm>
                        <a:prstGeom prst="line">
                          <a:avLst/>
                        </a:prstGeom>
                        <a:noFill/>
                        <a:ln w="3683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Прямая соединительная линия 6" o:spid="_x0000_s1026" o:spt="20" style="position:absolute;left:0pt;margin-left:779.35pt;margin-top:-79.95pt;height:562.1pt;width:0pt;mso-position-horizontal-relative:margin;z-index:251659264;mso-width-relative:page;mso-height-relative:page;" filled="f" stroked="t" coordsize="21600,21600" o:gfxdata="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52MbG9wAAAAOAQAADwAAAAAAAAABACAAAAAiAAAA&#10;ZHJzL2Rvd25yZXYueG1sUEsBAhQAFAAAAAgAh07iQG+FkK8DAgAA0AMAAA4AAAAAAAAAAQAgAAAA&#10;KwEAAGRycy9lMm9Eb2MueG1sUEsFBgAAAAAGAAYAWQEAAKAFAAAAAA==&#10;">
                <v:fill on="f" focussize="0,0"/>
                <v:stroke weight="2.9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учебно-методическом пособии изложены основные биологические свойства возбудителя, эпизоотологические и клинико-морфологические данные болезни, некоторые вопросы диагностики, меры борьбы и профилактики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агалактии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мелкого рогатого скота. Материал рассчитан на широкий круг практических ветеринарных работников, студентов ветеринарных институтов и факультетов, научных работников, ведущих исследования по этой проблеме.</w:t>
      </w:r>
    </w:p>
    <w:p w:rsidR="00F43196" w:rsidRDefault="00313EC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Утверждено и рекомендовано к изданию учебно-методическим советом </w:t>
      </w:r>
    </w:p>
    <w:p w:rsidR="00F43196" w:rsidRDefault="00313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Института ветеринарной медицины</w:t>
      </w:r>
      <w:r w:rsidR="0042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биотехнологии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(протокол №    от   2026 г.).</w:t>
      </w: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F4319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196" w:rsidRDefault="00313EC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© </w:t>
      </w:r>
      <w:r w:rsidR="001538C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Сибирский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университет</w:t>
      </w:r>
      <w:r w:rsidR="0015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инженерии и биотехнологий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2026</w:t>
      </w:r>
    </w:p>
    <w:p w:rsidR="00F43196" w:rsidRDefault="00F43196" w:rsidP="00BB460F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F43196" w:rsidRDefault="00313ECA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Введение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Инфекционная </w:t>
      </w:r>
      <w:proofErr w:type="spellStart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агалактия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Contagious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Agalactia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) – болезнь овец и коз, которая известна уже более 200 лет. Возбудитель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Mycoplasma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agalactia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). </w:t>
      </w:r>
      <w:proofErr w:type="gram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Помимо микоплазмы</w:t>
      </w:r>
      <w:proofErr w:type="gram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агалактии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сходные симптомы дает заражение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Mycoplasma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capricolum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Mcc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) и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Mycoplasma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micoides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Мmc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), но в этом случае к симптомам добавляется еще и пневмония.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Mycoplasma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putrefaciens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Mp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) встречается достаточно редко, но тоже входит в группу инфекций, вызывающих сходные c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агалактией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признаки. Болезнь возникает внезапно и постепенно распространяется на все стадо. При первичном заражении наблюдается высокая смертность среди молодняка (до 40%). 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Все четыре микоплазмы следует рассматривать как возбудителей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Самый распространенный штамм M.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micoides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(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Мmc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). Чаще всего встречается у коз. Овцы болеют, но очень редко.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Нет никаких доказательств того, что инфекционная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агалактия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передается людям. Хотя встречается информация о наличии антител к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у людей.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b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b/>
          <w:color w:val="000000"/>
          <w:kern w:val="24"/>
          <w:sz w:val="28"/>
          <w:szCs w:val="28"/>
          <w:lang w:eastAsia="en-US"/>
        </w:rPr>
        <w:t>Исторический обзор распространения заболевания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Инфекционную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агалактию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впервые наблюдали в Испании и Италии. В литературе имеются сообщения о том, что в Испании заболевание </w:t>
      </w:r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известно  с</w:t>
      </w:r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1574 г. В Италии впервые эту болезнь описал в 1816 г.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Metaxa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под названием «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Slornarelle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». Позже эту болезнь описали L.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Brusasco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Celli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D.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DeBlasi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многие другие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исследователи.В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последующем было установлено, что эта болезнь среди овец и коз встречается стационарно в ряде стран Европы, Средиземного моря, Ближнего Востока, в Индии, Пакистане, Монгольской Народной Республике. В некоторых других странах болезнь проявляется в форме "отдельных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вспышек.По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данным Международной эпизоотической службы, инфекционная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агалактия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стационарно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 xml:space="preserve">регистрируется в Албании, Греции, Иране, Испании, Турции и Швейцарии. Отдельные очаги болезни были установлены в Гане, Израиле, Ливане,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Португалии.Эти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данные не являются полными. Они не отражают фактического положения с этой болезнью во многих других странах. За этот период времени в литературе появились сообщения о наличии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в других государствах. В Монголии инфекционная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агалактия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также давно известна под названием «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хардэлэн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» — черное вымя. По данным Ч.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Дамдинсурена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в Монголии с 1955 по 1963 г. инфекционная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агалактия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имелась в 17 аймаках, где болело свыше 430 тыс. животных и пало 3,3%. В последующие годы, с 1963 по 1972, болезнь регистрировали в 18 аймаках, где заболело 414,5 тыс. голов мелкого рогатого скота и пало 5,5%.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Болезнь среди овец и коз встречается стационарно в ряде стран Европы, Средиземного моря, Ближнего Востока, в Индии, Пакистане, Монгольской Народной Республике. В некоторых других странах болезнь проявляется в форме отдельных вспышек.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 1946—1947 гг. Ф.Н.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Блошицин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наблюдал инфекционную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агалактию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в Узбекистане, а В.В. Макарова — в Киргизии. По данным И.Ф.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Квеситадзе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И.Ф. Михайловой, эта болезнь овец и коз давно была известна овцеводам Грузии под местным названием «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шнетела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», а в Азербайджане — под названиями «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елансо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боздет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» и «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шильбенд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».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br/>
        <w:t xml:space="preserve">Инфекционная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агалактия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мелкого рогатого скота наносит хозяйствам значительный экономический ущерб, который слагается из падежа и вынужденного убоя заболевших животных, абортов, рождения больного молодняка, снижения молочной и шерстной продуктивности, высокого процента выбраковки животных, потерявших в процессе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переболевания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хозяйственную ценность.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br/>
        <w:t xml:space="preserve">Е.А. Зуйкова указывает, что «стадо больных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агалактией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представляет стадо животных-инвалидов, слепых, хромых, иногда ползающих на запястных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>суставах или совсем потерявших способность к передвижению».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br/>
        <w:t xml:space="preserve">Описывая инфекционную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агалактию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в Азербайджане, А. И. Федоров с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соавт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. сообщал, что из числа заболевших животных падеж и вынужденный убой достигали 12%. Кроме того, выбраковывалось и сдавалось на убой до 25% от общего поголовья переболевших отар. По данным В.С.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Газаряна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, в </w:t>
      </w:r>
      <w:proofErr w:type="gram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неблагополучных</w:t>
      </w:r>
      <w:proofErr w:type="gram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но инфекционной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агалактии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хозяйствах значительную часть переболевших животных (4,6—33%) выбраковывают и убивают. Во время эпизоотии молочная продуктивность снижается в среднем на 60%.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следующий год молочная продуктивность у переболевших животных полностью не восстанавливается.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br/>
        <w:t xml:space="preserve">Ч.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Дамдинсурен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указывает, что инфекционная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агалактия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в Монголии сопровождается значительной смертностью (6,5-8,2%), абортами (18,2%), рождением мертвого и нежизнеспособного приплода (11,6%), снижением живого веса до 10% и потерей молочной продуктивности до 62%.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 России инфекционную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агалактию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впервые установили в 1936 г. в Азербайджане. В дальнейшем болезнь диагностировали в Армении, в Грузии, в Дагестане.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 2007 г. в МЭБ поступили сообщения из Японии о вспышке на своей территории бруцеллеза и контагиозной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агалактии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а Монголия сообщила о вспышке оспы овец и коз.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Экономический ущерб. Заболевание имеет стационарный характер и наносит значительный экономический ущерб овцеводству в результате падеж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ascii="Arial" w:eastAsia="SimSun" w:hAnsi="Arial" w:cs="Arial"/>
          <w:color w:val="000000"/>
          <w:sz w:val="28"/>
          <w:szCs w:val="28"/>
        </w:rPr>
      </w:pPr>
      <w:r>
        <w:rPr>
          <w:rFonts w:ascii="Arial" w:eastAsia="SimSun" w:hAnsi="Arial" w:cs="Arial"/>
          <w:b/>
          <w:bCs/>
          <w:color w:val="000000"/>
          <w:sz w:val="28"/>
          <w:szCs w:val="28"/>
        </w:rPr>
        <w:t>Этиология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ascii="Arial" w:eastAsia="SimSun" w:hAnsi="Arial" w:cs="Arial"/>
          <w:color w:val="000000"/>
          <w:sz w:val="21"/>
          <w:szCs w:val="21"/>
        </w:rPr>
        <w:t>И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нфекционная природа болезни была доказана еще в XIX веке L.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Brusasco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Длительное время считали, что возбудителем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является фильтрующийся вирус. Однако в 1923 г. J.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Bridre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Donatien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выделили от больной овцы микроорганизм, сходный с возбудителем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перипневмонии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крупного рогатого скота, и экспериментально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 xml:space="preserve">воспроизвели заболевание выделенной культурой. W.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Wroblewski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подробно изучил возбудитель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и дал ему наименование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Anulomyces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Turner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назвал его в честь 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Borrel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Borrelomyces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a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Sabin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предложил назвать этот микроорганизм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Capromyces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По современной классификации возбудитель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называется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Mycoplasma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Как все микроорганизмы этого семейства,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не имеет ригидной клеточной стенки, что определяет ее эластичность, механическую хрупкость и чрезвычайно резко выраженный полиморфизм. Минимальные репродуктивные единицы возбудителя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имеют размер до 250—400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проходят бактериальные фильтры.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В мазках из бульонных культур клеточные элементы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представлены мельчайшими гранулами, округлыми, овальными, дисковидными и реже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мицелиальными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структурами различных размеров, которые хорошо окрашиваются краской Романовского—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Гимза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азурэозином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методом импрегнации серебром по Морозову. Возбудитель плохо окрашивается по методу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Грама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фуксином,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тионином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некоторыми другими анилиновыми красками.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Как и все микроорганизмы этого семейства,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характеризуется повышенной требовательностью к составу питательных сред и удовлетворительно разбивается только на средах, содержащих дополнительные факторы питания: полноценный белок, стерины и витамины. Для выделения и поддержания возбудителя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предложено большое количество питательных сред различного состава. Однако наибольшее распространение и признание получили обогащенные различными добавками питательные среды, основой которых является пептон Мартена и бульон из сердца крупного рогатого скота.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При выделении из патологического материала возбудитель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длительное время адаптируется к питательным средам, в связи с чем в первых пассажах он развивается медленно и скудно. По мере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>адаптации возбудителя скорость и интенсивность роста увеличиваются.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На жидких питательных средах рост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сопровождается слабой опалесценцией, которая достигает своего максимума на 3—5-е сутки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инкубирования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Нa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твердых питательных средах возбудитель развивается в виде характерных, округлых колоний с мелкозернистой поверхностью и более темным врастающим в агар центром. Рост возбудителя на полужидкой питательной среде характеризуется интенсивным нежным помутнением у поверхности среды и по уколу.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обладает гемолитической активностью, изменяет окраску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фенолрота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в концентрации 0,0017 и 0,0034, не редуцирует метиленовую синь, не образует индол и сероводород. Описывая некоторые характерные признаки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D.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Edward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указывает, что большинство исследованных им штаммов микроорганизмов этого вида образует пленки и пятна на питательных средах с лошадиной сывороткой, не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сбраживает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глюкозу и развивается близко к поверхности полутвердой среды. По данным G.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Coltew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др., картина зон лизиса на агаре с кровью лошади, овцы и кур является постоянной и отличительной для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На агаре с кровью кур этот микроорганизм образует широкую и ясную зону, тогда как на агаре с кровью овцы и лошади гемолиз был менее полным. И.Ф.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Квеситадзе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И.Ф. Михайлова, проведя сравнительное изучение культуральных и вирулентных свойств культур, выделенных от больных овец в хозяйствах Армении и Азербайджана, установили, что по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культуральным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свойствам и патогенности все штаммы идентичны.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Возбудитель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хорошо развивается на куриных эмбрионах. От спонтанно больных и </w:t>
      </w:r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экспериментально зараженных овец</w:t>
      </w:r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коз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выделяется из паренхиматозных органов, молока, мочи, спинномозговой жидкости и пораженных суставов. По данным М.М.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Фарзалиева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успешное выделение возбудителя </w:t>
      </w:r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возможно</w:t>
      </w:r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как из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нативного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патологического материала, так и из фильтратов материала через свечи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Беркефельда.а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, вынужденного убоя, абортов и рождения больных ягнят.</w:t>
      </w: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</w:p>
    <w:p w:rsidR="00F43196" w:rsidRDefault="00F43196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313ECA">
      <w:pPr>
        <w:spacing w:line="360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Морфология возбудителя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Возбудитель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Mycoplasma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agalactia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. Гр-, спор и капсул не образует. Полиморфен, имеет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вибрионоподобные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,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спирохетоподобные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бокаловидные, кольцевидные формы, обнаруживается в виде отдельных тонких изогнутых палочек или мельчайших круглых гранул, напоминающих кокки и т.д.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Не красится по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Граму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но хорошо окрашивается по Романовскому-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Гимзе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Морозову, причем каждая форма микроорганизма принимает свой оттенок. Морфологически представляет собой мелкие кокки, расположенные в одиночку, попарно или группами. Неподвижен, капсулы не имеет, растет в аэробных и анаэробных условиях на питательных средах с добавлением сыворотки при 37 °С. После продолжительного выращивания появляются прямые и изогнутые мелкие тонкие палочки, рогообразные, подковообразные, дрожжевидные,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кокковидные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кольцевидные микробы, а также неопределенные зернистые образования и другие формы.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Культуры М.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agalactiae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могут сохраняться в термостате до 1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мес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а в запаянных ампулах остаются вирулентными до 8 мес. В почве возбудитель сохраняется не более 25сут, в навозе —до 10суток. При высушивании он погибает уже через 24 ч, а при температуре 60 "С — через 5 мин. Растворы креолина, лизола и формалина в 2%-ной концентрации убивают его в течение 2...4 ч. Кокковая форма очень чувствительна к антибиотикам.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Возб</w:t>
      </w:r>
      <w:r>
        <w:rPr>
          <w:color w:val="333333"/>
          <w:sz w:val="28"/>
          <w:szCs w:val="28"/>
        </w:rPr>
        <w:t>удитель неустойчив к действию физических и химических факторов. Нагревание до 60 °С вызывает гибель его через 5 мин, до 70° — через 30 с, кипячение — моментально. Во внешней среде при температуре от 0 до 25 °</w:t>
      </w:r>
      <w:proofErr w:type="gramStart"/>
      <w:r>
        <w:rPr>
          <w:color w:val="333333"/>
          <w:sz w:val="28"/>
          <w:szCs w:val="28"/>
        </w:rPr>
        <w:t>С микроб</w:t>
      </w:r>
      <w:proofErr w:type="gramEnd"/>
      <w:r>
        <w:rPr>
          <w:color w:val="333333"/>
          <w:sz w:val="28"/>
          <w:szCs w:val="28"/>
        </w:rPr>
        <w:t xml:space="preserve"> выживает около шести месяцев, в молоке— до 10 дней, воде — 30, навозе —10, почве — до 25 дней.</w:t>
      </w:r>
    </w:p>
    <w:p w:rsidR="00F43196" w:rsidRDefault="00F43196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  <w:u w:val="single"/>
        </w:rPr>
      </w:pPr>
    </w:p>
    <w:p w:rsidR="00F43196" w:rsidRDefault="00313ECA">
      <w:pPr>
        <w:spacing w:line="360" w:lineRule="auto"/>
        <w:ind w:left="360"/>
        <w:jc w:val="center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  <w:t>Культивирование</w:t>
      </w:r>
    </w:p>
    <w:p w:rsidR="00F43196" w:rsidRDefault="00313ECA">
      <w:pPr>
        <w:spacing w:line="360" w:lineRule="auto"/>
        <w:ind w:firstLine="1069"/>
        <w:rPr>
          <w:rFonts w:ascii="Times New Roman" w:hAnsi="Times New Roman" w:cs="Times New Roman"/>
          <w:color w:val="9D1E23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Микроорганизм — факультативный аэроб – растет как в аэробных, так и анаэробных условиях, но лучше при доступе кислорода. Он неподвижен, хорошо растет в щелочной (рН 7,8-8), слабощелочной и нейтральной среде; кислая среда подавляет его рост. Температура роста от 24 до 41,5°, оптимум 37°.</w:t>
      </w:r>
    </w:p>
    <w:p w:rsidR="00F43196" w:rsidRDefault="00313EC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Являясь факультативным аэробом, хорошо растет на специальных средах Эдварда, Мартеновском и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сывороточном агаре, бульоне. Лабораторные животные (кроме кроликов) к возбудителю не восприимчивы.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На жидких питательных средах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рост M. </w:t>
      </w:r>
      <w:proofErr w:type="spellStart"/>
      <w:r>
        <w:rPr>
          <w:rFonts w:ascii="Times New Roman" w:eastAsia="+mn-ea" w:hAnsi="Times New Roman" w:cs="Times New Roman"/>
          <w:kern w:val="24"/>
          <w:sz w:val="28"/>
          <w:szCs w:val="28"/>
        </w:rPr>
        <w:t>agalactiae</w:t>
      </w:r>
      <w:proofErr w:type="spellEnd"/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сопровождается слабой опалесценцией, достигающей максимума на 3-5-е сутки выращивания;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На плотных питательных средах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>образует характерные округлые колонии с мелкозернистой поверхностью и более темным, врастающим в агар центром;</w:t>
      </w:r>
    </w:p>
    <w:p w:rsidR="00F43196" w:rsidRDefault="00313EC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4710" cy="3903345"/>
            <wp:effectExtent l="0" t="0" r="2540" b="1905"/>
            <wp:docPr id="3" name="Picture 4" descr="https://nsau.edu.ru/images/vetfac/images/ebooks/microbiology/stu/micro/pict/infectagal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https://nsau.edu.ru/images/vetfac/images/ebooks/microbiology/stu/micro/pict/infectagal_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4710" cy="390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3196" w:rsidRDefault="00313EC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3465" cy="2959735"/>
            <wp:effectExtent l="0" t="0" r="13335" b="12065"/>
            <wp:docPr id="8" name="Picture 2" descr="https://www.mycoplasma-exp.com/m%20agalactiae%20NC%207d%20x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s://www.mycoplasma-exp.com/m%20agalactiae%20NC%207d%20x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1" b="18838"/>
                    <a:stretch>
                      <a:fillRect/>
                    </a:stretch>
                  </pic:blipFill>
                  <pic:spPr>
                    <a:xfrm>
                      <a:off x="0" y="0"/>
                      <a:ext cx="4863465" cy="295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spacing w:line="360" w:lineRule="auto"/>
        <w:ind w:firstLine="709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</w:p>
    <w:p w:rsidR="00F43196" w:rsidRDefault="00F43196">
      <w:pPr>
        <w:spacing w:line="360" w:lineRule="auto"/>
        <w:ind w:firstLine="709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В полужидкой питательной среде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появляется интенсивное нежное помутнение у поверхности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среды и по уколу. Микроорганизм обладает выраженной гемолитической активностью.</w:t>
      </w:r>
    </w:p>
    <w:p w:rsidR="00F43196" w:rsidRDefault="00313E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Патогенез</w:t>
      </w:r>
    </w:p>
    <w:p w:rsidR="00F43196" w:rsidRDefault="00313ECA">
      <w:pPr>
        <w:pStyle w:val="a8"/>
        <w:spacing w:before="120" w:beforeAutospacing="0" w:after="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Проникнув через пищеварительный тракт, конъюнктиву, мелкие раны кожного покрова и молочной железы, возбудитель первоначально попадает в кровь, где размножается и вызывает у животных температурную реакцию, а затем вследствие генерализации инфекционного процесса током крови заносится в различные органы и ткани, вызывая в них воспалительные процессы.</w:t>
      </w:r>
    </w:p>
    <w:p w:rsidR="00F43196" w:rsidRDefault="00313ECA">
      <w:pPr>
        <w:pStyle w:val="a8"/>
        <w:spacing w:before="120" w:beforeAutospacing="0" w:after="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Считается, что возбудитель, проникнув в организм, попадает в кровь и развивается в ней, вызывая общую лихорадочную реакцию. Током крови возбудитель разносится по всему организму, и вскоре его можно обнаружить во всех органах — печени, почках, вымени, глазах, лимфатических узлах, а иногда в спинном и головном мозге.</w:t>
      </w:r>
    </w:p>
    <w:p w:rsidR="00F43196" w:rsidRDefault="00F43196">
      <w:pPr>
        <w:pStyle w:val="a8"/>
        <w:spacing w:before="120" w:beforeAutospacing="0" w:after="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</w:rPr>
      </w:pPr>
    </w:p>
    <w:p w:rsidR="00F43196" w:rsidRDefault="00313ECA">
      <w:pPr>
        <w:pStyle w:val="a8"/>
        <w:spacing w:before="120" w:beforeAutospacing="0" w:after="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В молочной железе развиваются интерстициальный мастит и атрофия вымени, наступает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агалактия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>. У больных животных наблюдают также кератит, конъюнктивит, артрит и тендовагинит, иногда — повреждения кожи и воспаление семенников. Возможны и другие функциональные и патологоанатомические нарушения, связанные с вторичной инфекцией, что приводит к гнойно-некротическим поражениям различных органов и тканей.</w:t>
      </w:r>
    </w:p>
    <w:p w:rsidR="00F43196" w:rsidRDefault="00F43196">
      <w:pPr>
        <w:pStyle w:val="a8"/>
        <w:spacing w:before="120" w:beforeAutospacing="0" w:after="0" w:afterAutospacing="0" w:line="360" w:lineRule="auto"/>
        <w:ind w:firstLine="709"/>
        <w:rPr>
          <w:sz w:val="28"/>
          <w:szCs w:val="28"/>
        </w:rPr>
      </w:pP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4140" cy="3696335"/>
            <wp:effectExtent l="0" t="0" r="0" b="0"/>
            <wp:docPr id="5127" name="Picture 7" descr="C:\Users\123\Desktop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7" descr="C:\Users\123\Desktop\Снимок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4576" cy="3696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313ECA">
      <w:pPr>
        <w:pStyle w:val="a8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eastAsia="+mn-ea"/>
          <w:b/>
          <w:bCs/>
          <w:iCs/>
          <w:kern w:val="24"/>
          <w:sz w:val="28"/>
          <w:szCs w:val="28"/>
          <w:lang w:val="en-US"/>
        </w:rPr>
        <w:t>Mycoplasma</w:t>
      </w:r>
      <w:r>
        <w:rPr>
          <w:rFonts w:eastAsia="+mn-ea"/>
          <w:b/>
          <w:bCs/>
          <w:iCs/>
          <w:kern w:val="24"/>
          <w:sz w:val="28"/>
          <w:szCs w:val="28"/>
        </w:rPr>
        <w:t xml:space="preserve"> </w:t>
      </w:r>
      <w:proofErr w:type="spellStart"/>
      <w:r>
        <w:rPr>
          <w:rFonts w:eastAsia="+mn-ea"/>
          <w:b/>
          <w:bCs/>
          <w:iCs/>
          <w:kern w:val="24"/>
          <w:sz w:val="28"/>
          <w:szCs w:val="28"/>
          <w:lang w:val="en-US"/>
        </w:rPr>
        <w:t>agalactiae</w:t>
      </w:r>
      <w:proofErr w:type="spellEnd"/>
      <w:r>
        <w:rPr>
          <w:rFonts w:eastAsia="+mn-ea"/>
          <w:b/>
          <w:bCs/>
          <w:iCs/>
          <w:kern w:val="24"/>
          <w:sz w:val="28"/>
          <w:szCs w:val="28"/>
        </w:rPr>
        <w:t xml:space="preserve"> в крови</w:t>
      </w: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</w:p>
    <w:p w:rsidR="00F43196" w:rsidRDefault="00313E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  <w:t>Эпизоотология.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В естественных условиях к возбудителю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восприимчивы овцы и козы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всех пород, возрастов, обоего пола.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Козы более восприимчивы, чем овцы.  </w:t>
      </w:r>
    </w:p>
    <w:p w:rsidR="00F43196" w:rsidRDefault="00313ECA">
      <w:pPr>
        <w:spacing w:line="360" w:lineRule="auto"/>
        <w:ind w:firstLine="709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Первыми заболевают </w:t>
      </w:r>
      <w:proofErr w:type="spellStart"/>
      <w:r>
        <w:rPr>
          <w:rFonts w:ascii="Times New Roman" w:eastAsia="+mn-ea" w:hAnsi="Times New Roman" w:cs="Times New Roman"/>
          <w:kern w:val="24"/>
          <w:sz w:val="28"/>
          <w:szCs w:val="28"/>
        </w:rPr>
        <w:t>лактирующие</w:t>
      </w:r>
      <w:proofErr w:type="spellEnd"/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овцы и козы, новорожденные козлята и ягнята, а также сосуны 20-30-дневного возраста. Затем болеть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lastRenderedPageBreak/>
        <w:t xml:space="preserve">начинают ягнята и козлята от 2 до 5 месяцев, </w:t>
      </w:r>
      <w:proofErr w:type="spellStart"/>
      <w:r>
        <w:rPr>
          <w:rFonts w:ascii="Times New Roman" w:eastAsia="+mn-ea" w:hAnsi="Times New Roman" w:cs="Times New Roman"/>
          <w:kern w:val="24"/>
          <w:sz w:val="28"/>
          <w:szCs w:val="28"/>
        </w:rPr>
        <w:t>нелактирующие</w:t>
      </w:r>
      <w:proofErr w:type="spellEnd"/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овцы, ярки и баранчики в возрасте от 30 до 45 дней.</w:t>
      </w:r>
    </w:p>
    <w:p w:rsidR="00F43196" w:rsidRDefault="00313ECA">
      <w:pPr>
        <w:pStyle w:val="a8"/>
        <w:spacing w:line="360" w:lineRule="auto"/>
        <w:ind w:firstLineChars="200" w:firstLine="560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Болезнь обычно протекает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энзоотически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, реже в виде эпизоотии, характеризуется охватом большого поголовья животных, сезонностью и длительной стационарностью. Сезонность заболевания связана с лактационным периодом и более высокой восприимчивостью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животных и новорожденного молодняка. Отмечено также, что заболеваемость и смертность среди овец увеличиваются после перегона отар на высокогорные пастбища, климат которых более дождливый и неустойчивый.</w:t>
      </w:r>
    </w:p>
    <w:p w:rsidR="00F43196" w:rsidRDefault="00313ECA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9890" cy="3642995"/>
            <wp:effectExtent l="0" t="0" r="0" b="0"/>
            <wp:docPr id="2050" name="Picture 2" descr="https://get.pxhere.com/photo/goat-kid-sheep-animal-grass-dry-autumn-goats-fauna-pasture-wildlife-cow-goat-family-feral-goat-grassland-horn-grazing-goat-antelope-herd-livestock-field-highland-prairie-meadow-ecoregion-tree-1455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get.pxhere.com/photo/goat-kid-sheep-animal-grass-dry-autumn-goats-fauna-pasture-wildlife-cow-goat-family-feral-goat-grassland-horn-grazing-goat-antelope-herd-livestock-field-highland-prairie-meadow-ecoregion-tree-14559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0156" cy="3643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Молодняк старших возрастных групп,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нелактирующие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матки и самцы обладают большей резистентностью. </w:t>
      </w:r>
      <w:proofErr w:type="gramStart"/>
      <w:r>
        <w:rPr>
          <w:rFonts w:eastAsia="+mn-ea"/>
          <w:kern w:val="24"/>
          <w:sz w:val="28"/>
          <w:szCs w:val="28"/>
          <w:lang w:eastAsia="en-US"/>
        </w:rPr>
        <w:t>Лабораторные  животные</w:t>
      </w:r>
      <w:proofErr w:type="gramEnd"/>
      <w:r>
        <w:rPr>
          <w:rFonts w:eastAsia="+mn-ea"/>
          <w:kern w:val="24"/>
          <w:sz w:val="28"/>
          <w:szCs w:val="28"/>
          <w:lang w:eastAsia="en-US"/>
        </w:rPr>
        <w:t xml:space="preserve"> к возбудителю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не чувствительны.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Основным источником возбудителя инфекции являются больные и переболевшие животные, выделяющие возбудителя из организма во внешнюю среду с молоком, околоплодными водами 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лохиальными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истечениями, </w:t>
      </w:r>
      <w:r>
        <w:rPr>
          <w:rFonts w:eastAsia="+mn-ea"/>
          <w:kern w:val="24"/>
          <w:sz w:val="28"/>
          <w:szCs w:val="28"/>
          <w:lang w:eastAsia="en-US"/>
        </w:rPr>
        <w:lastRenderedPageBreak/>
        <w:t xml:space="preserve">секретами слюнных желез и конъюнктивы, фекалиями, мочой и др. Срок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микробоносительства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у переболевших овец и коз составляет 4-7 мес.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Немаловажное значение как факторы передачи возбудителя имеют почва, подстилка, корма, а также одежда обслуживающего персонала, различные предметы ухода, загрязненные выделениями больных и переболевших животных. Передача возбудителя восприимчивым животным происходит при непосредственном контакте с больными 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микоплазмоносителями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через слизистые оболочки, кожу и пищеварительный тракт. Ягнята заражаются от больных матерей через органы пищеварения и конъюнктиву. Заражение чаще происходит в стойле, чем на пастбище.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Микоплазмы инфекционной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могут сохраняться в течение года даже у клинически выздоровевших животных. Эти животные и служат резервуаром инфекции.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proofErr w:type="spellStart"/>
      <w:r>
        <w:rPr>
          <w:rFonts w:eastAsia="+mn-ea"/>
          <w:kern w:val="24"/>
          <w:sz w:val="28"/>
          <w:szCs w:val="28"/>
          <w:lang w:eastAsia="en-US"/>
        </w:rPr>
        <w:t>Перезаражение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происходит при покупке ранее переболевших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агалактией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и выздоровевших животных, через руки дояров, через подстилку. Молодняк заражается через инфицированное молозиво и молоко. В случаях проявления симптомов пневмонии возможно заражение воздушно-капельным путем и через общие поилки.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Возбудитель проникает в организм через пищеварительный тракт, слизистые, конъюнктиву, мелкие повреждения кожи и каналы сосков молочной железы.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noProof/>
          <w:kern w:val="24"/>
          <w:sz w:val="28"/>
          <w:szCs w:val="28"/>
        </w:rPr>
        <w:lastRenderedPageBreak/>
        <w:drawing>
          <wp:inline distT="0" distB="0" distL="0" distR="0">
            <wp:extent cx="3400425" cy="2576830"/>
            <wp:effectExtent l="0" t="0" r="0" b="0"/>
            <wp:docPr id="4104" name="Picture 8" descr="http://dachnaya-zhizn.ru/images/dacha/kozlenok-sos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http://dachnaya-zhizn.ru/images/dacha/kozlenok-soset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0446" cy="2576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pStyle w:val="a8"/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Овцы и козы одинаково восприимчивы к М.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аgalactia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. А вот к M.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micoides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, M.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capricolum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, M.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рutrefasiens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более восприимчивы козы. Овцы болеют редко, только в случаях совместного содержания или выпаса вместе с зараженными козами.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Невосприимчивы к возбудителю инфекционной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мыши, крысы и морские свинки.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Здоровые животные заражаются непосредственно при контакте с больным скотом или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микоплазмоносителями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>, а также при поедании инфицированных кормов и при выпасе животных на пастбищах, где содержались больные овцы и козы. Возбудитель распространяется со всеми предметами, на которые он попадает.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noProof/>
          <w:kern w:val="24"/>
          <w:sz w:val="28"/>
          <w:szCs w:val="28"/>
        </w:rPr>
        <w:lastRenderedPageBreak/>
        <w:drawing>
          <wp:inline distT="0" distB="0" distL="0" distR="0">
            <wp:extent cx="4139565" cy="2576830"/>
            <wp:effectExtent l="0" t="0" r="0" b="0"/>
            <wp:docPr id="4100" name="Picture 4" descr="https://selo-exp.com/wp-content/uploads/2017/07/0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https://selo-exp.com/wp-content/uploads/2017/07/01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9952" cy="2576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jc w:val="center"/>
        <w:rPr>
          <w:rFonts w:ascii="Arial" w:eastAsia="SimSun" w:hAnsi="Arial" w:cs="Arial"/>
          <w:b/>
          <w:bCs/>
          <w:color w:val="000000"/>
          <w:sz w:val="28"/>
          <w:szCs w:val="28"/>
        </w:rPr>
      </w:pPr>
      <w:r>
        <w:rPr>
          <w:rFonts w:ascii="Arial" w:eastAsia="SimSun" w:hAnsi="Arial" w:cs="Arial"/>
          <w:b/>
          <w:bCs/>
          <w:color w:val="000000"/>
          <w:sz w:val="28"/>
          <w:szCs w:val="28"/>
        </w:rPr>
        <w:t>Течение и клиническое проявление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ascii="Arial" w:eastAsia="SimSun" w:hAnsi="Arial" w:cs="Arial"/>
          <w:b/>
          <w:bCs/>
          <w:color w:val="000000"/>
          <w:sz w:val="28"/>
          <w:szCs w:val="28"/>
        </w:rPr>
        <w:t> </w:t>
      </w:r>
      <w:r>
        <w:rPr>
          <w:rFonts w:ascii="Arial" w:eastAsia="SimSun" w:hAnsi="Arial" w:cs="Arial"/>
          <w:color w:val="000000"/>
        </w:rPr>
        <w:t>И</w:t>
      </w:r>
      <w:r>
        <w:rPr>
          <w:rFonts w:eastAsia="+mn-ea"/>
          <w:kern w:val="24"/>
          <w:sz w:val="28"/>
          <w:szCs w:val="28"/>
          <w:lang w:eastAsia="en-US"/>
        </w:rPr>
        <w:t xml:space="preserve">нкубационный период при естественном заражении составляет 2...60сут (его длительность зависит от стрессовых воздействий, переутомления, переохлаждения, окота, лактации, прививок и других факторов).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Агалактия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протекает остро, подостро и хронически, а в зависимости от локализации патологического процесса различают маститную, суставную, глазную, спинномозговую и смешанную формы.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Это деление на формы проявления болезни весьма условное, так как чаще одновременно поражаются различные органы. У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животных, как правило, наблюдают изменения в молочной железе (50... 85 %), реже — в суставах (20...57 %) и глазах (10... 18 %). У молодняка преобладают поражения глаз, а у взрослых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нелактирующих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животных — суставов.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b/>
          <w:bCs/>
          <w:kern w:val="24"/>
          <w:sz w:val="28"/>
          <w:szCs w:val="28"/>
          <w:lang w:eastAsia="en-US"/>
        </w:rPr>
        <w:t xml:space="preserve">Признаки инфекционной </w:t>
      </w:r>
      <w:proofErr w:type="spellStart"/>
      <w:r>
        <w:rPr>
          <w:rFonts w:eastAsia="+mn-ea"/>
          <w:b/>
          <w:bCs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b/>
          <w:bCs/>
          <w:kern w:val="24"/>
          <w:sz w:val="28"/>
          <w:szCs w:val="28"/>
          <w:lang w:eastAsia="en-US"/>
        </w:rPr>
        <w:t xml:space="preserve"> овец: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повышение температуры тела овцы до 41 – 42 °С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общая слабость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потеря аппетита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lastRenderedPageBreak/>
        <w:t>· появление сыпи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воспаление вымени или мастит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молоко становится горьким и содержит хлопья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прекращение лактации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гнойные выделения из вымени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через 1 – 2 недели начинается поражение глаз: гнойное воспаление всех тканей и оболочек глаза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поражение суставов: хромота, напряженная походка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· возможно воспаление дыхательных путей, абсцесс, сепсис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b/>
          <w:kern w:val="24"/>
          <w:sz w:val="28"/>
          <w:szCs w:val="28"/>
          <w:u w:val="single"/>
          <w:lang w:eastAsia="en-US"/>
        </w:rPr>
        <w:t>Острое течение</w:t>
      </w:r>
      <w:r>
        <w:rPr>
          <w:rFonts w:eastAsia="+mn-ea"/>
          <w:kern w:val="24"/>
          <w:sz w:val="28"/>
          <w:szCs w:val="28"/>
          <w:lang w:eastAsia="en-US"/>
        </w:rPr>
        <w:t xml:space="preserve"> отмечается чаще у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животных, ягнят и козлят. Первый признак болезни — повышение температуры тела до 40,5—41,5°С. Лихорадка обычно рецидивирующая, продолжается несколько дней. Животные угнетены, отказываются от корма. У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овец и коз в основном поражается молочная железа, реже суставы и глаза, а у молодняка, баранов 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нелактирующих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маток чаще глаза и суставы. Затем у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лактирующих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животных развивается катаральный или паренхиматозный мастит с поражением одной или обеих долей вымени. Вымя отечно, увеличено в объеме, горячее, болезненное. Увеличены 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надвымянные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лимфатические узлы. Молоко становится густым, горько-соленым, затем — водянистым, приобретает щелочную реакцию; при отстаивании делится на два слоя: верхний серо-синий и нижний желтовато-зеленый. Молоко по внешнему виду напоминает сыворотку, в которой содержится большое количество белых хлопьев и творожистых сгустков. В дальнейшем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молокоотделение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постепенно прекращается, вместо молока выделяется прозрачная жидкость. Развиваются атрофия и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индурация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молочной железы. В сосках </w:t>
      </w:r>
      <w:proofErr w:type="gramStart"/>
      <w:r>
        <w:rPr>
          <w:rFonts w:eastAsia="+mn-ea"/>
          <w:kern w:val="24"/>
          <w:sz w:val="28"/>
          <w:szCs w:val="28"/>
          <w:lang w:eastAsia="en-US"/>
        </w:rPr>
        <w:lastRenderedPageBreak/>
        <w:t>образуются  плотные</w:t>
      </w:r>
      <w:proofErr w:type="gramEnd"/>
      <w:r>
        <w:rPr>
          <w:rFonts w:eastAsia="+mn-ea"/>
          <w:kern w:val="24"/>
          <w:sz w:val="28"/>
          <w:szCs w:val="28"/>
          <w:lang w:eastAsia="en-US"/>
        </w:rPr>
        <w:t xml:space="preserve"> узлы,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некротизированные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 участки, холодные абсцессы, из которых выделяются слизь и гной.  Беременное животное может абортировать. Возбудитель может проникать через плацентарный барьер в плод и там размножаться. Это приводит к абортам, которые отмечаются на 3-4 месяце суягности. Если же происходят нормальные роды, то приплод оказывается больным. Это наблюдается не только у больных, но и у переболевших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микробоносителей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>.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Другие клинические признаки зависят от формы проявления болезни. </w:t>
      </w: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Острое течение продолжается от нескольких </w:t>
      </w:r>
      <w:proofErr w:type="gramStart"/>
      <w:r>
        <w:rPr>
          <w:rFonts w:eastAsia="+mn-ea"/>
          <w:kern w:val="24"/>
          <w:sz w:val="28"/>
          <w:szCs w:val="28"/>
          <w:lang w:eastAsia="en-US"/>
        </w:rPr>
        <w:t>дней  (</w:t>
      </w:r>
      <w:proofErr w:type="gramEnd"/>
      <w:r>
        <w:rPr>
          <w:rFonts w:eastAsia="+mn-ea"/>
          <w:kern w:val="24"/>
          <w:sz w:val="28"/>
          <w:szCs w:val="28"/>
          <w:lang w:eastAsia="en-US"/>
        </w:rPr>
        <w:t xml:space="preserve">при сепсисе смерть наступает через 5-8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дн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.) до месяца. У некоторых легко переболевших животных через 5 – 12 </w:t>
      </w:r>
      <w:proofErr w:type="spellStart"/>
      <w:r>
        <w:rPr>
          <w:rFonts w:eastAsia="+mn-ea"/>
          <w:kern w:val="24"/>
          <w:sz w:val="28"/>
          <w:szCs w:val="28"/>
          <w:lang w:eastAsia="en-US"/>
        </w:rPr>
        <w:t>дн</w:t>
      </w:r>
      <w:proofErr w:type="spellEnd"/>
      <w:r>
        <w:rPr>
          <w:rFonts w:eastAsia="+mn-ea"/>
          <w:kern w:val="24"/>
          <w:sz w:val="28"/>
          <w:szCs w:val="28"/>
          <w:lang w:eastAsia="en-US"/>
        </w:rPr>
        <w:t xml:space="preserve">. секреция молока возобновляется, однако удой не восстанавливается. </w:t>
      </w:r>
    </w:p>
    <w:p w:rsidR="00F43196" w:rsidRDefault="00F43196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</w:p>
    <w:p w:rsidR="00F43196" w:rsidRDefault="00313ECA">
      <w:pPr>
        <w:pStyle w:val="a8"/>
        <w:shd w:val="clear" w:color="auto" w:fill="FFFFFF"/>
        <w:spacing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noProof/>
          <w:kern w:val="24"/>
          <w:sz w:val="28"/>
          <w:szCs w:val="28"/>
        </w:rPr>
        <w:drawing>
          <wp:inline distT="0" distB="0" distL="0" distR="0">
            <wp:extent cx="3646805" cy="2614295"/>
            <wp:effectExtent l="0" t="0" r="10795" b="14605"/>
            <wp:docPr id="7" name="Рисунок 7" descr="C:\Users\Микра\Downloads\6eh0rl-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Микра\Downloads\6eh0rl-q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5426" cy="26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49040" cy="2613660"/>
            <wp:effectExtent l="0" t="0" r="3810" b="15240"/>
            <wp:docPr id="5" name="Рисунок 5" descr="https://avatars.mds.yandex.net/i?id=e9df5d520e6b7d16a7db7af71de094bcece0752d-775397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avatars.mds.yandex.net/i?id=e9df5d520e6b7d16a7db7af71de094bcece0752d-775397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17035" cy="3130550"/>
            <wp:effectExtent l="0" t="0" r="12065" b="12700"/>
            <wp:docPr id="1" name="Рисунок 1" descr="C:\Users\Микра\Downloads\a2d1d376125124d3b7553be46029a9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Микра\Downloads\a2d1d376125124d3b7553be46029a91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7035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>
        <w:rPr>
          <w:rFonts w:ascii="SimSun" w:eastAsia="SimSun" w:hAnsi="SimSun" w:cs="SimSun"/>
          <w:noProof/>
        </w:rPr>
        <w:lastRenderedPageBreak/>
        <w:drawing>
          <wp:inline distT="0" distB="0" distL="114300" distR="114300">
            <wp:extent cx="4286250" cy="3152775"/>
            <wp:effectExtent l="0" t="0" r="0" b="9525"/>
            <wp:docPr id="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rPr>
          <w:rFonts w:eastAsia="+mn-ea"/>
          <w:kern w:val="24"/>
          <w:sz w:val="28"/>
          <w:szCs w:val="28"/>
          <w:lang w:eastAsia="en-US"/>
        </w:rPr>
      </w:pP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 xml:space="preserve">При </w:t>
      </w:r>
      <w:proofErr w:type="gramStart"/>
      <w:r>
        <w:rPr>
          <w:rFonts w:eastAsia="+mn-ea"/>
          <w:kern w:val="24"/>
          <w:sz w:val="28"/>
          <w:szCs w:val="28"/>
          <w:u w:val="single"/>
          <w:lang w:eastAsia="en-US"/>
        </w:rPr>
        <w:t>подостром  течении</w:t>
      </w:r>
      <w:proofErr w:type="gramEnd"/>
      <w:r>
        <w:rPr>
          <w:rFonts w:eastAsia="+mn-ea"/>
          <w:kern w:val="24"/>
          <w:sz w:val="28"/>
          <w:szCs w:val="28"/>
          <w:u w:val="single"/>
          <w:lang w:eastAsia="en-US"/>
        </w:rPr>
        <w:t> отмечают</w:t>
      </w:r>
      <w:r>
        <w:rPr>
          <w:rFonts w:eastAsia="+mn-ea"/>
          <w:kern w:val="24"/>
          <w:sz w:val="28"/>
          <w:szCs w:val="28"/>
          <w:lang w:eastAsia="en-US"/>
        </w:rPr>
        <w:t xml:space="preserve"> повышение температуры тела, угнетение. Поражаются вымя, суставы и глаза. У отдельных овец заболевание проявляется только воспалением вымени. В тяжелых случаях развивается гнойный мастит, нередко заканчивающийся гангренозным процессом. У легко переболевших и выживших маток лактация чаще (до 87% случаев) приходит в норму только после следующего окота. Поражаются вымя, суставы и глаза. У некоторых овец болезнь проявляется только воспалением молочной железы. В тяжелых случаях развивается гнойный мастит, нередко переходящий в гангрену.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Хроническое течение болезни сопровождается теми же клиническими признаками, что и при подостром течении, но они менее выражены.</w:t>
      </w:r>
    </w:p>
    <w:p w:rsidR="00F43196" w:rsidRDefault="00313ECA">
      <w:pPr>
        <w:spacing w:line="360" w:lineRule="auto"/>
        <w:ind w:left="720"/>
        <w:rPr>
          <w:rFonts w:ascii="Times New Roman" w:eastAsia="+mn-ea" w:hAnsi="Times New Roman" w:cs="Times New Roman"/>
          <w:b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kern w:val="24"/>
          <w:sz w:val="28"/>
          <w:szCs w:val="28"/>
        </w:rPr>
        <w:t>Суставная форма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При суставной форме первыми клиническими признаками являются хромота и напряженная походка. В дальнейшем отмечают увеличение суставов, местную гипертермию и болезненность.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lastRenderedPageBreak/>
        <w:t>При полиартритах, бурситах, тендовагинитах воспалительный процесс длится от полутора до двух месяцев, вызывая прогрессирующее истощение и смерть или животное подвергают вынужденному убою. При доброкачественном течении воспалительный процесс в суставах постепенно затухает, и животное в течение 10—12 дней выздоравливает.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При воспалении суставов рекомендуется в самом начале заболевания вводить 1 % раствор химически чистой меди сульфат под кожу в область пораженного сустава. Меди сульфат растирают в фарфоровой ступке и растворяют в холодной (14—16°С) дистиллированной воде из расчета 10 г порошка на 1 л воды. Раствор 2—3 раза фильтруют через тонкий слой стерильной ваты и используют только в день приготовления. Доза раствора на каждый пораженный сустав для взрослых животных 2—3 мл, для ягнят 1—1,4 мл. Раствор инъецируют в одно или два места. Через 2 дня введение повторяют, но в меньшей дозе: 1,5—2 мл для взрослых животных и 0,8— 1 мл для молодняка. В этих дозах инъекции можно повторять 4—5 раз с промежутком в 2 дня.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kern w:val="24"/>
          <w:sz w:val="28"/>
          <w:szCs w:val="28"/>
          <w:lang w:eastAsia="en-US"/>
        </w:rPr>
      </w:pPr>
      <w:r>
        <w:rPr>
          <w:rFonts w:eastAsia="+mn-ea"/>
          <w:kern w:val="24"/>
          <w:sz w:val="28"/>
          <w:szCs w:val="28"/>
          <w:lang w:eastAsia="en-US"/>
        </w:rPr>
        <w:t>Одновременно рекомендуется проводить общее лечение пенициллином или водным раствором йода.</w:t>
      </w:r>
    </w:p>
    <w:p w:rsidR="00F43196" w:rsidRDefault="00313ECA">
      <w:pPr>
        <w:spacing w:line="360" w:lineRule="auto"/>
        <w:ind w:left="720" w:firstLineChars="200" w:firstLine="560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</w:rPr>
        <w:t>При суставной форме обычно поражаются запястные, скакательные, локтевые, коленные и тазобедренные суставы или один запястный и скакательный. Редко отмечается поражение более 3 суставов.</w:t>
      </w:r>
    </w:p>
    <w:p w:rsidR="00F43196" w:rsidRDefault="00313ECA">
      <w:pPr>
        <w:spacing w:line="360" w:lineRule="auto"/>
        <w:ind w:left="720" w:firstLineChars="200" w:firstLine="560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noProof/>
          <w:kern w:val="24"/>
          <w:sz w:val="28"/>
          <w:szCs w:val="28"/>
          <w:lang w:eastAsia="ru-RU"/>
        </w:rPr>
        <w:lastRenderedPageBreak/>
        <w:drawing>
          <wp:inline distT="0" distB="0" distL="114300" distR="114300">
            <wp:extent cx="5389880" cy="3621405"/>
            <wp:effectExtent l="0" t="0" r="1270" b="17145"/>
            <wp:docPr id="15" name="Изображение 15" descr="Roedeur_agne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Roedeur_agnea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89880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96" w:rsidRDefault="00313ECA">
      <w:pPr>
        <w:pStyle w:val="a9"/>
        <w:spacing w:line="360" w:lineRule="auto"/>
        <w:ind w:firstLineChars="200" w:firstLine="560"/>
        <w:rPr>
          <w:color w:val="D1282E"/>
          <w:sz w:val="28"/>
          <w:szCs w:val="28"/>
        </w:rPr>
      </w:pPr>
      <w:r>
        <w:rPr>
          <w:rFonts w:eastAsia="+mn-ea"/>
          <w:kern w:val="24"/>
          <w:sz w:val="28"/>
          <w:szCs w:val="28"/>
          <w:lang w:eastAsia="en-US"/>
        </w:rPr>
        <w:t>Появляется хромота пораженный сустав утолщается,</w:t>
      </w:r>
      <w:r>
        <w:rPr>
          <w:rFonts w:eastAsia="+mn-ea"/>
          <w:color w:val="000000"/>
          <w:kern w:val="24"/>
          <w:sz w:val="28"/>
          <w:szCs w:val="28"/>
        </w:rPr>
        <w:t xml:space="preserve"> становится при пальпации горячим и болезненным. Больное животное с напряжением переставляет конечность.</w:t>
      </w:r>
    </w:p>
    <w:p w:rsidR="00F43196" w:rsidRDefault="00313ECA">
      <w:pPr>
        <w:pStyle w:val="a9"/>
        <w:spacing w:line="360" w:lineRule="auto"/>
        <w:ind w:firstLineChars="200" w:firstLine="560"/>
        <w:rPr>
          <w:color w:val="D1282E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Через 2-3 дня пораженный сустав опухает; при помощи пункции из сустава можно взять 2-3 мл мутной синовиальной тягучей жидкости, иногда с примесью хлопьев и крови. Спустя 10-15 дней могут образоваться гнойные артриты.</w:t>
      </w:r>
    </w:p>
    <w:p w:rsidR="00F43196" w:rsidRDefault="00313ECA">
      <w:pPr>
        <w:pStyle w:val="a9"/>
        <w:spacing w:line="360" w:lineRule="auto"/>
        <w:ind w:firstLineChars="200" w:firstLine="560"/>
        <w:rPr>
          <w:color w:val="D1282E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Животное не может опираться на больную ногу. При поражении обеих конечностей больное животное больше лежит, передвигается ползком.</w:t>
      </w:r>
    </w:p>
    <w:p w:rsidR="00F43196" w:rsidRDefault="00313ECA">
      <w:pPr>
        <w:spacing w:line="360" w:lineRule="auto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>Иногда поражение суставов приводит к анкилозу.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У таких животных нередко появляются пролежни. </w:t>
      </w:r>
    </w:p>
    <w:p w:rsidR="00F43196" w:rsidRDefault="00313E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4185" cy="3348990"/>
            <wp:effectExtent l="0" t="0" r="0" b="3810"/>
            <wp:docPr id="13" name="Picture 2" descr="http://www.veterinarstvo.hr/UserDocsImages/Zdravlje_zivotinja/AEK/a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ttp://www.veterinarstvo.hr/UserDocsImages/Zdravlje_zivotinja/AEK/aek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0883" cy="3378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При полиартритах, бурситах, тендовагинитах воспалительный процесс длится от полутора до двух месяцев, вызывая прогрессирующее истощение и смерть или животное подвергают вынужденному убою. При доброкачественном течении воспалительный процесс в суставах постепенно затухает, и животное в течение 10—12 дней выздоравливает.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noProof/>
          <w:color w:val="000000"/>
          <w:kern w:val="24"/>
          <w:sz w:val="28"/>
          <w:szCs w:val="28"/>
        </w:rPr>
        <w:drawing>
          <wp:inline distT="0" distB="0" distL="114300" distR="114300">
            <wp:extent cx="5511165" cy="2788920"/>
            <wp:effectExtent l="0" t="0" r="13335" b="11430"/>
            <wp:docPr id="11" name="Изображение 11" descr="video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videoPreview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1165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96" w:rsidRDefault="00313ECA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noProof/>
          <w:color w:val="000000"/>
          <w:kern w:val="24"/>
          <w:sz w:val="28"/>
          <w:szCs w:val="28"/>
        </w:rPr>
        <w:lastRenderedPageBreak/>
        <w:drawing>
          <wp:inline distT="0" distB="0" distL="0" distR="0">
            <wp:extent cx="4512945" cy="3251200"/>
            <wp:effectExtent l="0" t="0" r="1905" b="6350"/>
            <wp:docPr id="2" name="Рисунок 2" descr="C:\Users\F361~1\AppData\Local\Temp\{1C16ED42-FF22-4573-A933-26A259BF403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F361~1\AppData\Local\Temp\{1C16ED42-FF22-4573-A933-26A259BF4030}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2945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F43196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</w:p>
    <w:p w:rsidR="00F43196" w:rsidRDefault="00313ECA">
      <w:pPr>
        <w:pStyle w:val="a9"/>
        <w:spacing w:line="360" w:lineRule="auto"/>
        <w:rPr>
          <w:rFonts w:eastAsia="+mn-ea"/>
          <w:b/>
          <w:bCs/>
          <w:color w:val="000000"/>
          <w:kern w:val="24"/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Глазная форма</w:t>
      </w:r>
    </w:p>
    <w:p w:rsidR="00F43196" w:rsidRDefault="00F43196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При глазной форме процесс начинается отёком и гиперемией век и конъюнктивы, слезотечением и светобоязнью. Через несколько дней развивается очаговое или диффузное помутнение роговицы. 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Глазная форма сопровождается отеком и гиперемией век, конъюнктивитом и слезотечением. Возникает светобоязнь, роговица мутнеет и изъязвляется, теряется зрение. Одновременно появляются кратковременная лихорадка, незначительное опухание и болезненность суставов, снижается молочная продуктивность.</w:t>
      </w:r>
    </w:p>
    <w:p w:rsidR="00F43196" w:rsidRDefault="00313ECA">
      <w:pPr>
        <w:pStyle w:val="a9"/>
        <w:spacing w:line="360" w:lineRule="auto"/>
        <w:ind w:firstLineChars="200" w:firstLine="480"/>
        <w:rPr>
          <w:rFonts w:eastAsia="+mn-ea"/>
          <w:color w:val="000000"/>
          <w:kern w:val="24"/>
          <w:sz w:val="28"/>
          <w:szCs w:val="28"/>
        </w:rPr>
      </w:pPr>
      <w:r>
        <w:rPr>
          <w:rFonts w:ascii="SimSun" w:eastAsia="SimSun" w:hAnsi="SimSun" w:cs="SimSun"/>
          <w:noProof/>
        </w:rPr>
        <w:lastRenderedPageBreak/>
        <w:drawing>
          <wp:inline distT="0" distB="0" distL="114300" distR="114300">
            <wp:extent cx="4925695" cy="3660140"/>
            <wp:effectExtent l="0" t="0" r="8255" b="16510"/>
            <wp:docPr id="9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25695" cy="3660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Больных животных с поражением глаз рекомендуется содержать в затемненных местах и промывать глаза 1 %-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ным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водным раствором борной кислоты или пенициллина на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физрастворе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(400—500 ЕД на 1 мл) 3 раза в день.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Проявляется обильным слезотечением, светобоязнью, ресницы склеиваются слизью, у животных в области глаз наблюдается зуд.</w:t>
      </w:r>
    </w:p>
    <w:p w:rsidR="00F43196" w:rsidRDefault="00313ECA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Роговица становится дымчатой, синевато-серой или синевато-белой.</w:t>
      </w:r>
    </w:p>
    <w:p w:rsidR="00F43196" w:rsidRDefault="00313ECA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Пораженная роговица конусно-выпуклая. Она сильно утолщена.</w:t>
      </w:r>
    </w:p>
    <w:p w:rsidR="00F43196" w:rsidRDefault="00313ECA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У некоторых больных происходит прободение роговицы, из глаза выпадает хрусталик и вытекает стекловидное тело. В период образования бельма в полости камеры иногда появляются рыхлые хлопья и свертки фибринозного экссудата.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 Нередко плавающие в глазной жидкости обрывки гроздевидных тел в виде черных мелких бесформенных зернышек засоряют камерный угол, что нарушает нормальную фильтрацию внутриглазной жидкости и приводит к повышенному внутриглазному давлению (глаукома).</w:t>
      </w:r>
    </w:p>
    <w:p w:rsidR="00F43196" w:rsidRDefault="00313ECA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noProof/>
          <w:color w:val="000000"/>
          <w:kern w:val="24"/>
          <w:sz w:val="28"/>
          <w:szCs w:val="28"/>
        </w:rPr>
        <w:lastRenderedPageBreak/>
        <w:drawing>
          <wp:inline distT="0" distB="0" distL="0" distR="0">
            <wp:extent cx="3699510" cy="2455545"/>
            <wp:effectExtent l="0" t="0" r="0" b="1905"/>
            <wp:docPr id="9218" name="Picture 2" descr="http://voobsheogon.ru/wp-content/uploads/2018/09/wsi-imageoptim-01-mega-kurjoznie-fak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ttp://voobsheogon.ru/wp-content/uploads/2018/09/wsi-imageoptim-01-mega-kurjoznie-fakti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3881" cy="2464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Диагноз ставят на основании эпизоотологических данных, клинических признаков, патологоанатомических изменений и результатов бактериологических исследований. При необходимости ставят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биопробу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на козлятах, кроликах.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Больных животных с поражением глаз рекомендуется содержать в затемненных местах и промывать глаза 1 %-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ным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водным раствором борной кислоты или пенициллина на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физрастворе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(400—500 ЕД на 1 мл) 3 раза в день.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У молодняка и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нелактирующих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животных глазная форма болезни часто проявляется самостоятельно. Процесс начинается отеком и гиперемией век и конъюнктивы, слезотечением и светобоязнью. Через несколько дней развивается очаговое или диффузное помутнение роговицы, которое, как правило, сопровождается резкой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прикорнеальной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инъекцией сосудов. Тяжелое течение болезни в последующем нередко характеризуется изъязвлением роговицы, выпадением хрусталика, стекловидного тела и потерей зрения. При благоприятном течении болезни воспалительные явления постепенно уменьшаются, помутневшая роговица, начиная с краев, просветляется, язвы рубцуются и зрение восстанавливается.</w:t>
      </w:r>
    </w:p>
    <w:p w:rsidR="00F43196" w:rsidRDefault="00F43196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</w:p>
    <w:p w:rsidR="00F43196" w:rsidRDefault="00F43196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</w:p>
    <w:p w:rsidR="00F43196" w:rsidRDefault="00313ECA">
      <w:pPr>
        <w:pStyle w:val="a9"/>
        <w:spacing w:line="360" w:lineRule="auto"/>
        <w:rPr>
          <w:rFonts w:eastAsia="+mn-ea"/>
          <w:b/>
          <w:bCs/>
          <w:color w:val="000000"/>
          <w:kern w:val="24"/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lastRenderedPageBreak/>
        <w:t>Спинномозговая форма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Спинномозговая форма характеризуется у животных быстрой утомляемостью. Больные животные часто ложатся, поднимаются с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неохотой.Повышается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общая чувствительность.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Передвигаются животные очень осторожно, напряженно, отмечается слабость и шаткость. Конечности, особенно задние, подгибаются.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В дальнейшем у животных развивается паралич, животное не может встать и передвигаться.</w:t>
      </w:r>
    </w:p>
    <w:p w:rsidR="00F43196" w:rsidRDefault="00313ECA">
      <w:pPr>
        <w:pStyle w:val="a9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Чаще всего встречается смешанная форма заболевания. Возможно одновременное поражение вымени и глаз и другие сочетания.</w:t>
      </w:r>
    </w:p>
    <w:p w:rsidR="00F43196" w:rsidRDefault="00F43196">
      <w:pPr>
        <w:pStyle w:val="a9"/>
        <w:spacing w:line="360" w:lineRule="auto"/>
        <w:rPr>
          <w:rFonts w:eastAsia="+mn-ea"/>
          <w:color w:val="000000"/>
          <w:kern w:val="24"/>
          <w:sz w:val="28"/>
          <w:szCs w:val="28"/>
        </w:rPr>
      </w:pPr>
    </w:p>
    <w:p w:rsidR="00F43196" w:rsidRDefault="00313ECA">
      <w:pPr>
        <w:spacing w:line="360" w:lineRule="auto"/>
        <w:ind w:left="3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3960" cy="3369945"/>
            <wp:effectExtent l="0" t="0" r="8890" b="1905"/>
            <wp:docPr id="10242" name="Picture 2" descr="https://a4community.org/picture/dnd/just-how-immune-to-paralysis-is-a-creature-thats-immune-to-par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s://a4community.org/picture/dnd/just-how-immune-to-paralysis-is-a-creature-thats-immune-to-paralysi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4415" cy="33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</w:p>
    <w:p w:rsidR="00F43196" w:rsidRDefault="00F43196">
      <w:pPr>
        <w:spacing w:line="360" w:lineRule="auto"/>
        <w:jc w:val="center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</w:p>
    <w:p w:rsidR="00F43196" w:rsidRDefault="00313ECA">
      <w:pPr>
        <w:spacing w:line="360" w:lineRule="auto"/>
        <w:jc w:val="center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  <w:t>Диагностика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Диагноз на инфекционную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агалактию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устанавливают на основании эпизоотологических, клинических, патологоанатомических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 xml:space="preserve">данных с обязательным подтверждением наличия возбудителя. В необходимых случаях диагноз уточняют серологическими исследованиями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биопробой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</w:t>
      </w:r>
    </w:p>
    <w:p w:rsidR="00F43196" w:rsidRDefault="00F43196">
      <w:pPr>
        <w:pStyle w:val="a8"/>
        <w:shd w:val="clear" w:color="auto" w:fill="FFFFFF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  <w:lang w:eastAsia="en-US"/>
        </w:rPr>
      </w:pP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Для бактериологического исследования в ветлабораторию от больных животных направляют свежие пробы крови, молока, суставной жидкости и конъюнктивальный секрет, а от павших или вынужденно убитых — кровь, лимфатические узлы, спинномозговую жидкость, паренхиматозные органы, головной мозг, абортированные плоды.</w:t>
      </w:r>
    </w:p>
    <w:p w:rsidR="00F43196" w:rsidRDefault="00313ECA">
      <w:pPr>
        <w:spacing w:line="360" w:lineRule="auto"/>
        <w:ind w:firstLineChars="200" w:firstLine="560"/>
        <w:rPr>
          <w:rFonts w:ascii="Times New Roman" w:hAnsi="Times New Roman" w:cs="Times New Roman"/>
          <w:color w:val="9D1E23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Для серологической диагностики разработаны РДП и РСК. Биологическую пробу проводят на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лактирующих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овцах и козах, ягнятах и козлятах, а также на кроликах.</w:t>
      </w: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Искусственное заражение овец и коз выполняют введением патологического материала или культур в сосок вымени, молочную цистерну подкожно, в плевру, внутривенно,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внутрикожно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в область суставов. Кроликов заражают в переднюю камеру глаза.</w:t>
      </w:r>
    </w:p>
    <w:p w:rsidR="00F43196" w:rsidRDefault="00313ECA">
      <w:pPr>
        <w:pStyle w:val="a9"/>
        <w:spacing w:line="360" w:lineRule="auto"/>
        <w:rPr>
          <w:color w:val="D1282E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Незначительно поднимается</w:t>
      </w:r>
      <w:r>
        <w:rPr>
          <w:rFonts w:eastAsia="+mn-ea"/>
          <w:color w:val="000000"/>
          <w:kern w:val="24"/>
          <w:sz w:val="28"/>
          <w:szCs w:val="28"/>
        </w:rPr>
        <w:t xml:space="preserve"> температура.</w:t>
      </w:r>
    </w:p>
    <w:p w:rsidR="00F43196" w:rsidRDefault="00313ECA">
      <w:pPr>
        <w:pStyle w:val="a9"/>
        <w:spacing w:line="360" w:lineRule="auto"/>
        <w:rPr>
          <w:color w:val="D1282E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Вымя увеличивается, становится напряженным, горячим, болезненным. Со стороны пораженной доли вымени отмечается увеличение лимфатических сосудов, при пальпации они плотные.</w:t>
      </w:r>
    </w:p>
    <w:p w:rsidR="00F43196" w:rsidRDefault="00313ECA">
      <w:pPr>
        <w:pStyle w:val="a9"/>
        <w:spacing w:line="360" w:lineRule="auto"/>
        <w:ind w:firstLineChars="200" w:firstLine="560"/>
        <w:rPr>
          <w:color w:val="D1282E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Молоко приобретает голубой оттенок, становится водянистым, его количество быстро уменьшается, оно густеет, на вкус становится соленым и имеет желтый цвет. В последующем вместо молока выделяется мутноватая со сгустками, а затем прозрачная жидкость. В дальнейшем секреция молока полностью прекращается.</w:t>
      </w:r>
    </w:p>
    <w:p w:rsidR="00F43196" w:rsidRDefault="00313ECA">
      <w:pPr>
        <w:pStyle w:val="a9"/>
        <w:spacing w:line="360" w:lineRule="auto"/>
        <w:rPr>
          <w:sz w:val="28"/>
          <w:szCs w:val="28"/>
        </w:rPr>
      </w:pPr>
      <w:r>
        <w:rPr>
          <w:rFonts w:eastAsia="+mn-ea"/>
          <w:b/>
          <w:bCs/>
          <w:kern w:val="24"/>
          <w:sz w:val="28"/>
          <w:szCs w:val="28"/>
        </w:rPr>
        <w:t>В пораженном вымени могут образовываться свищи.</w:t>
      </w:r>
    </w:p>
    <w:p w:rsidR="00F43196" w:rsidRDefault="00F43196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>Лабораторная диагностика из-за ряда сходных симптомов с другими инфекциями требует выделения возбудителя. На анализ берут молоко, мазки из глаза или уха, суставную жидкость. Но самый оптимальный вариант - исследовать образцы молока. Отбор проб для анализа из танка позволяет быстро исследовать все стадо.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Определяют возбудителя различными анализами, но самым надежным и быстрым считается молекулярный метод ПЦР (PCR). ПЦР метод используют для диагностики заболевания в стадах, где заболевание возникло впервые и необходимо идентифицировать возбудителя.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Для повторной диагностики применяют серологические методы, такие как прямой и непрямой иммуноферментный анализ ИФА (ELISA). Он обеспечивает быструю диагностику, их также применяют для контроля за заболеванием. Необходимо помнить о том, что прямой анализ ИФА является очень чувствительным и в стадах с хроническим поражением может давать неверную картину.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· при выделении из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патматериала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культуры со свойствами, характерными для возбудителя данного заболевания;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· при положительной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биопробе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на кроликах, овцах или козах с последующим выделением культуры со свойствами, характерными для данного возбудителя, если даже в посевах из исходного материала культуры возбудителя не выделено.</w:t>
      </w: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b/>
          <w:bCs/>
          <w:color w:val="D1282E"/>
          <w:kern w:val="24"/>
          <w:sz w:val="28"/>
          <w:szCs w:val="28"/>
        </w:rPr>
      </w:pPr>
    </w:p>
    <w:p w:rsidR="00F43196" w:rsidRDefault="00313ECA">
      <w:pPr>
        <w:spacing w:line="360" w:lineRule="auto"/>
        <w:ind w:firstLineChars="200" w:firstLine="560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Инфекционную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агалактию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следует дифференцировать от маститов и сходных болезней другой </w:t>
      </w:r>
      <w:proofErr w:type="gramStart"/>
      <w:r>
        <w:rPr>
          <w:rFonts w:eastAsia="+mn-ea"/>
          <w:color w:val="000000"/>
          <w:kern w:val="24"/>
          <w:sz w:val="28"/>
          <w:szCs w:val="28"/>
        </w:rPr>
        <w:t>этиологии  (</w:t>
      </w:r>
      <w:proofErr w:type="gramEnd"/>
      <w:r>
        <w:rPr>
          <w:rFonts w:eastAsia="+mn-ea"/>
          <w:color w:val="000000"/>
          <w:kern w:val="24"/>
          <w:sz w:val="28"/>
          <w:szCs w:val="28"/>
        </w:rPr>
        <w:t xml:space="preserve">инфекционный мастит,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пиосептицемия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, рожистая септицемия, рожистый и  стафилококковый полиартриты ягнят,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риккетсиозный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или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хламидиозный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кератоконъюнктивиты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;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рожистую септицемию, стафилококковый полиартрит ягнят, злокачественную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катаральную горячку,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телязиоз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, </w:t>
      </w:r>
      <w:r>
        <w:rPr>
          <w:rFonts w:eastAsia="+mn-ea"/>
          <w:color w:val="000000"/>
          <w:kern w:val="24"/>
          <w:sz w:val="28"/>
          <w:szCs w:val="28"/>
        </w:rPr>
        <w:t xml:space="preserve"> болезни, вызываемые другими микоплазмами). Нужно иметь в виду также и вторичную инфекцию, </w:t>
      </w:r>
      <w:proofErr w:type="gramStart"/>
      <w:r>
        <w:rPr>
          <w:rFonts w:eastAsia="+mn-ea"/>
          <w:color w:val="000000"/>
          <w:kern w:val="24"/>
          <w:sz w:val="28"/>
          <w:szCs w:val="28"/>
        </w:rPr>
        <w:t>поскольку  болезнь</w:t>
      </w:r>
      <w:proofErr w:type="gramEnd"/>
      <w:r>
        <w:rPr>
          <w:rFonts w:eastAsia="+mn-ea"/>
          <w:color w:val="000000"/>
          <w:kern w:val="24"/>
          <w:sz w:val="28"/>
          <w:szCs w:val="28"/>
        </w:rPr>
        <w:t xml:space="preserve"> довольно часто осложняется условно патогенной микрофлорой.</w:t>
      </w:r>
    </w:p>
    <w:p w:rsidR="00F43196" w:rsidRDefault="00313ECA">
      <w:pPr>
        <w:pStyle w:val="a8"/>
        <w:spacing w:line="360" w:lineRule="auto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Диагноз считается установленным: 1) при выделении из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патматериала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культуры со свойствами, характерными для возбудителя данного заболевания; 2) при положительной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биопробе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на кроликах, овцах или козах с последующим выделением культуры со свойствами, характерными для данного возбудителя, даже если в посевах из исходного материала культуры возбудителя не выделено.</w:t>
      </w:r>
    </w:p>
    <w:p w:rsidR="00F43196" w:rsidRDefault="00313ECA">
      <w:pPr>
        <w:spacing w:line="360" w:lineRule="auto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Лечение</w:t>
      </w:r>
    </w:p>
    <w:p w:rsidR="00F43196" w:rsidRDefault="00313ECA">
      <w:pPr>
        <w:spacing w:line="360" w:lineRule="auto"/>
        <w:ind w:firstLineChars="200" w:firstLine="420"/>
        <w:jc w:val="center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Arial" w:eastAsia="SimSun" w:hAnsi="Arial" w:cs="Arial"/>
          <w:color w:val="000000"/>
          <w:sz w:val="21"/>
          <w:szCs w:val="21"/>
        </w:rPr>
        <w:t>В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опросами лечения инфекционной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агалактии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овец и коз занимались многие отечественные и зарубежные исследователи. J.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Bridre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др., L.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Pigouryсообщают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 лечебной эффективности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стоварсола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Пo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данным П. </w:t>
      </w:r>
      <w:proofErr w:type="spellStart"/>
      <w:proofErr w:type="gram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Кушашвили,для</w:t>
      </w:r>
      <w:proofErr w:type="spellEnd"/>
      <w:proofErr w:type="gram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лечения больных инфекционной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агалактией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животных</w:t>
      </w: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можно использовать 20%-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ный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раствор уротропина и салициловый натр в разведении 1:20. При введении этих растворов по 20—25 мл внутривенно автору удавалось приостановить клиническое проявление болезни</w:t>
      </w:r>
      <w:r>
        <w:rPr>
          <w:rFonts w:ascii="Arial" w:eastAsia="SimSun" w:hAnsi="Arial" w:cs="Arial"/>
          <w:color w:val="000000"/>
          <w:sz w:val="21"/>
          <w:szCs w:val="21"/>
        </w:rPr>
        <w:t>.</w:t>
      </w:r>
      <w:r>
        <w:rPr>
          <w:rFonts w:ascii="Arial" w:eastAsia="SimSun" w:hAnsi="Arial" w:cs="Arial"/>
          <w:color w:val="000000"/>
          <w:sz w:val="21"/>
          <w:szCs w:val="21"/>
        </w:rPr>
        <w:br/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Заболевание проявляется обычно у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лактирующих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овцематок и редко — в сухостойный период. Обычно поражается одна, редко две доли вымени.</w:t>
      </w: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При поражении вымени можно вводить в ее полость через сосок 3 раза в день водный раствор йода и йодистого калия (йода кристаллического 0,1 г, йодистого калия 0,1 г, воды 200 мл) или пенициллина (100 000 — 150 000 ЕД).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Лактирующих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животных необходимо сдаивать не менее двух раз в сутки.</w:t>
      </w:r>
    </w:p>
    <w:p w:rsidR="00F43196" w:rsidRDefault="00313ECA">
      <w:pPr>
        <w:spacing w:line="360" w:lineRule="auto"/>
        <w:ind w:firstLineChars="200" w:firstLine="42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Arial" w:eastAsia="SimSun" w:hAnsi="Arial" w:cs="Arial"/>
          <w:color w:val="000000"/>
          <w:sz w:val="21"/>
          <w:szCs w:val="21"/>
        </w:rPr>
        <w:t>У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довлетворительные результаты лечения больных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агалактией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животных были получены М.М.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Фарзалиевым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при внутривенном введении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новарсеиола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в разведении 1:20. По данным автора, эффективность лечения можно значительно повысить, если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новарсенол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в сочетании с уротропином применять двукратно с интервалом в 4—5 дней. Положительные результаты лечения больных овец и коз этот же автор получил при внутривенном введении раствора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амаргена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в разведении </w:t>
      </w:r>
      <w:proofErr w:type="gram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1:5000.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br/>
        <w:t>Лечение</w:t>
      </w:r>
      <w:proofErr w:type="gram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антибиотиками пенициллинового и тетрациклинового ряда неэффективно. Улучшение на ранней стадии заболевания дает применение антибиотиков группы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макролидов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антибактериальных препаратов группы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фторхинолоны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Одновременно рекомендуется проводить общее лечение водным раствором йода.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Специфическое лечение не разработано. Сыворотки крови переболевших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гипериммунизированных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животных обладают слабым лечебным эффектом. Общее лечение издавна проводили пенициллином или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новарсенолом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 уротропином (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гексаметилентетрамином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), или водным раствором йода. Рекомендованы также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дибиомицин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(выздоравливало более 90% больных животных), </w:t>
      </w:r>
      <w:proofErr w:type="spellStart"/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дитетрациклин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 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новарсенолбензол</w:t>
      </w:r>
      <w:proofErr w:type="spellEnd"/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тилозин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стрептомицин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спиромицин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</w:t>
      </w: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Кроме этого, при поражении суставов некоторые авторы рекомендуют применять согревающие компрессы и разрешающие мази, а при поражении глаз — растворы борной кислоты, йодистого калия, сулемы, каломель, желтую ртутную мазь и прочие средства симптоматического лечения.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Больных животных с поражением глаз рекомендуется содержать в </w:t>
      </w:r>
      <w:r>
        <w:rPr>
          <w:color w:val="094153"/>
          <w:sz w:val="28"/>
          <w:szCs w:val="28"/>
        </w:rPr>
        <w:t>затемненных местах и промывать глаза 1%-</w:t>
      </w:r>
      <w:proofErr w:type="spellStart"/>
      <w:r>
        <w:rPr>
          <w:color w:val="094153"/>
          <w:sz w:val="28"/>
          <w:szCs w:val="28"/>
        </w:rPr>
        <w:t>ным</w:t>
      </w:r>
      <w:proofErr w:type="spellEnd"/>
      <w:r>
        <w:rPr>
          <w:color w:val="094153"/>
          <w:sz w:val="28"/>
          <w:szCs w:val="28"/>
        </w:rPr>
        <w:t xml:space="preserve"> водным раствором борной кислоты, альбуцида или пенициллина на физиологическом растворе. При маститах рекомендуется применение водного раствора йода и йодистого калия или пенициллина путем введения его в полость вымени через соски 3 раза в день. При воспалении </w:t>
      </w:r>
      <w:proofErr w:type="gramStart"/>
      <w:r>
        <w:rPr>
          <w:color w:val="094153"/>
          <w:sz w:val="28"/>
          <w:szCs w:val="28"/>
        </w:rPr>
        <w:t>суставов  в</w:t>
      </w:r>
      <w:proofErr w:type="gramEnd"/>
      <w:r>
        <w:rPr>
          <w:color w:val="094153"/>
          <w:sz w:val="28"/>
          <w:szCs w:val="28"/>
        </w:rPr>
        <w:t xml:space="preserve"> самом начале заболевания  рекомендуется </w:t>
      </w:r>
      <w:r>
        <w:rPr>
          <w:color w:val="094153"/>
          <w:sz w:val="28"/>
          <w:szCs w:val="28"/>
        </w:rPr>
        <w:lastRenderedPageBreak/>
        <w:t xml:space="preserve">вводить </w:t>
      </w:r>
      <w:proofErr w:type="spellStart"/>
      <w:r>
        <w:rPr>
          <w:color w:val="094153"/>
          <w:sz w:val="28"/>
          <w:szCs w:val="28"/>
        </w:rPr>
        <w:t>люголевский</w:t>
      </w:r>
      <w:proofErr w:type="spellEnd"/>
      <w:r>
        <w:rPr>
          <w:color w:val="094153"/>
          <w:sz w:val="28"/>
          <w:szCs w:val="28"/>
        </w:rPr>
        <w:t xml:space="preserve"> раствор или свежеприготовленный 1%-</w:t>
      </w:r>
      <w:proofErr w:type="spellStart"/>
      <w:r>
        <w:rPr>
          <w:color w:val="094153"/>
          <w:sz w:val="28"/>
          <w:szCs w:val="28"/>
        </w:rPr>
        <w:t>ный</w:t>
      </w:r>
      <w:proofErr w:type="spellEnd"/>
      <w:r>
        <w:rPr>
          <w:color w:val="094153"/>
          <w:sz w:val="28"/>
          <w:szCs w:val="28"/>
        </w:rPr>
        <w:t xml:space="preserve"> раствор химически чистого медного купороса под кожу, в область пораженного сустава.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r>
        <w:rPr>
          <w:color w:val="094153"/>
          <w:sz w:val="28"/>
          <w:szCs w:val="28"/>
        </w:rPr>
        <w:t>Наряду с медикаментозным лечением, больным животным необходимо улучшить кормление и условия содержания.</w:t>
      </w:r>
    </w:p>
    <w:p w:rsidR="00F43196" w:rsidRDefault="00313ECA">
      <w:pPr>
        <w:pStyle w:val="a8"/>
        <w:shd w:val="clear" w:color="auto" w:fill="FFFFFF"/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Патологоанатомические признаки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Изменения весьма вариабельны, зависят от многообразия форм инфекции и тяжести течения болезни. Принято считать, что при инфекционной </w:t>
      </w:r>
      <w:proofErr w:type="spellStart"/>
      <w:r>
        <w:rPr>
          <w:color w:val="000000"/>
          <w:sz w:val="28"/>
          <w:szCs w:val="28"/>
        </w:rPr>
        <w:t>агалактии</w:t>
      </w:r>
      <w:proofErr w:type="spellEnd"/>
      <w:r>
        <w:rPr>
          <w:color w:val="000000"/>
          <w:sz w:val="28"/>
          <w:szCs w:val="28"/>
        </w:rPr>
        <w:t xml:space="preserve"> овец и коз развиваются не только локальные изменения, но и </w:t>
      </w:r>
      <w:proofErr w:type="spellStart"/>
      <w:r>
        <w:rPr>
          <w:color w:val="000000"/>
          <w:sz w:val="28"/>
          <w:szCs w:val="28"/>
        </w:rPr>
        <w:t>генерализованный</w:t>
      </w:r>
      <w:proofErr w:type="spellEnd"/>
      <w:r>
        <w:rPr>
          <w:color w:val="000000"/>
          <w:sz w:val="28"/>
          <w:szCs w:val="28"/>
        </w:rPr>
        <w:t xml:space="preserve"> инфекционный процесс.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при остром течении болезни у павших овец подкожная клетчатка отечная. Под кожей в мышцах обнаруживают абсцессы. Лимфатические узлы увеличены и отечны. Селезенка увеличена. Находят серозное воспаление брюшины и сердечной сорочки, а также массовые кровоизлияния, поражения почек и других органов.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гистологических исследованиях в почках наблюдают сильно выраженное раздражение клеток РЭС и катаральное воспаление синусов, сопровождающееся пролиферацией и десквамацией эндотелия. Развивается фокусный интерстициальный нефрит с резко выраженной инфильтрацией интерстициальной соединительной ткани, пролиферацией и атрофией канальцев и </w:t>
      </w:r>
      <w:proofErr w:type="spellStart"/>
      <w:r>
        <w:rPr>
          <w:color w:val="000000"/>
          <w:sz w:val="28"/>
          <w:szCs w:val="28"/>
        </w:rPr>
        <w:t>мальпигиевых</w:t>
      </w:r>
      <w:proofErr w:type="spellEnd"/>
      <w:r>
        <w:rPr>
          <w:color w:val="000000"/>
          <w:sz w:val="28"/>
          <w:szCs w:val="28"/>
        </w:rPr>
        <w:t xml:space="preserve"> клубочков. </w:t>
      </w:r>
      <w:proofErr w:type="spellStart"/>
      <w:r>
        <w:rPr>
          <w:color w:val="000000"/>
          <w:sz w:val="28"/>
          <w:szCs w:val="28"/>
        </w:rPr>
        <w:t>Макроскопически</w:t>
      </w:r>
      <w:proofErr w:type="spellEnd"/>
      <w:r>
        <w:rPr>
          <w:color w:val="000000"/>
          <w:sz w:val="28"/>
          <w:szCs w:val="28"/>
        </w:rPr>
        <w:t xml:space="preserve"> эти изменения характеризуются образованием на поверхности почек беловато-серых пятен. В селезенке отмечают гиперплазию фолликулов.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proofErr w:type="spellStart"/>
      <w:r>
        <w:rPr>
          <w:color w:val="000000"/>
          <w:sz w:val="28"/>
          <w:szCs w:val="28"/>
        </w:rPr>
        <w:t>лактирующих</w:t>
      </w:r>
      <w:proofErr w:type="spellEnd"/>
      <w:r>
        <w:rPr>
          <w:color w:val="000000"/>
          <w:sz w:val="28"/>
          <w:szCs w:val="28"/>
        </w:rPr>
        <w:t xml:space="preserve"> овец и коз в начальной стадии болезни при вскрытии отмечают резко выраженный отек подкожной клетчатки, интерстициальной ткани пораженной доли вымени и </w:t>
      </w:r>
      <w:proofErr w:type="spellStart"/>
      <w:r>
        <w:rPr>
          <w:color w:val="000000"/>
          <w:sz w:val="28"/>
          <w:szCs w:val="28"/>
        </w:rPr>
        <w:t>надвыменных</w:t>
      </w:r>
      <w:proofErr w:type="spellEnd"/>
      <w:r>
        <w:rPr>
          <w:color w:val="000000"/>
          <w:sz w:val="28"/>
          <w:szCs w:val="28"/>
        </w:rPr>
        <w:t xml:space="preserve"> лимфатических узлов. В более отдаленные сроки в вымени развивается интерстициальный мастит, </w:t>
      </w:r>
      <w:r>
        <w:rPr>
          <w:color w:val="000000"/>
          <w:sz w:val="28"/>
          <w:szCs w:val="28"/>
        </w:rPr>
        <w:lastRenderedPageBreak/>
        <w:t xml:space="preserve">выраженный в различной степени, и катаральный </w:t>
      </w:r>
      <w:proofErr w:type="spellStart"/>
      <w:r>
        <w:rPr>
          <w:color w:val="000000"/>
          <w:sz w:val="28"/>
          <w:szCs w:val="28"/>
        </w:rPr>
        <w:t>галактофарит</w:t>
      </w:r>
      <w:proofErr w:type="spellEnd"/>
      <w:r>
        <w:rPr>
          <w:color w:val="000000"/>
          <w:sz w:val="28"/>
          <w:szCs w:val="28"/>
        </w:rPr>
        <w:t>. Молочная цистерна расширена, уплотнена и отечна. Внутри цистерны и в молочных протоках рыхлая влажная творожистая масса белого цвета. В некоторых случаях паренхима вымени пронизана множеством мелких и крупных узелков, из которых выдавливается творожистая масса белого цвета. При гистологическом исследовании обнаруживают выраженную интерстициальную инфильтрацию многоядерными лейкоцитами вокруг мелких протоков и внутри них. Эпителий пораженных желез дегенеративно изменен. В интерстициальной ткани отмечают выраженную гиперплазию фибробластов.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Изменения в пораженных суставах </w:t>
      </w:r>
      <w:proofErr w:type="gramStart"/>
      <w:r>
        <w:rPr>
          <w:color w:val="000000"/>
          <w:sz w:val="28"/>
          <w:szCs w:val="28"/>
        </w:rPr>
        <w:t>определяют</w:t>
      </w:r>
      <w:proofErr w:type="gramEnd"/>
      <w:r>
        <w:rPr>
          <w:color w:val="000000"/>
          <w:sz w:val="28"/>
          <w:szCs w:val="28"/>
        </w:rPr>
        <w:t xml:space="preserve"> как серозно-</w:t>
      </w:r>
      <w:proofErr w:type="spellStart"/>
      <w:r>
        <w:rPr>
          <w:color w:val="000000"/>
          <w:sz w:val="28"/>
          <w:szCs w:val="28"/>
        </w:rPr>
        <w:t>фибриноз</w:t>
      </w:r>
      <w:proofErr w:type="spell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ный</w:t>
      </w:r>
      <w:proofErr w:type="spellEnd"/>
      <w:r>
        <w:rPr>
          <w:color w:val="000000"/>
          <w:sz w:val="28"/>
          <w:szCs w:val="28"/>
        </w:rPr>
        <w:t xml:space="preserve"> артрит. Суставы увеличены. Стенки суставных сумок и суставные хрящи утолщены. Синовиальные оболочки гиперемированы, покрыты фибринозными наложениями. Суставные полости заполнены серозно-фибринозным экссудатом (буро-светло-красной мутной жидкостью), иногда — гноем (при осложнении). Сухожильные влагалища также утолщены и воспалены. Их изменения свойственны подострому серозно-</w:t>
      </w:r>
      <w:proofErr w:type="spellStart"/>
      <w:r>
        <w:rPr>
          <w:color w:val="000000"/>
          <w:sz w:val="28"/>
          <w:szCs w:val="28"/>
        </w:rPr>
        <w:t>фиб</w:t>
      </w:r>
      <w:proofErr w:type="spell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ринозному</w:t>
      </w:r>
      <w:proofErr w:type="spellEnd"/>
      <w:r>
        <w:rPr>
          <w:color w:val="000000"/>
          <w:sz w:val="28"/>
          <w:szCs w:val="28"/>
        </w:rPr>
        <w:t xml:space="preserve"> воспалению.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Поражения в органах зрения характеризуются как серозный или </w:t>
      </w:r>
      <w:proofErr w:type="spellStart"/>
      <w:proofErr w:type="gramStart"/>
      <w:r>
        <w:rPr>
          <w:color w:val="000000"/>
          <w:sz w:val="28"/>
          <w:szCs w:val="28"/>
        </w:rPr>
        <w:t>сероз</w:t>
      </w:r>
      <w:proofErr w:type="spellEnd"/>
      <w:r>
        <w:rPr>
          <w:color w:val="000000"/>
          <w:sz w:val="28"/>
          <w:szCs w:val="28"/>
        </w:rPr>
        <w:t>-но</w:t>
      </w:r>
      <w:proofErr w:type="gramEnd"/>
      <w:r>
        <w:rPr>
          <w:color w:val="000000"/>
          <w:sz w:val="28"/>
          <w:szCs w:val="28"/>
        </w:rPr>
        <w:t xml:space="preserve">-слизистый конъюнктивит, очаговый интерстициальный кератит или диффузный интерстициальный </w:t>
      </w:r>
      <w:proofErr w:type="spellStart"/>
      <w:r>
        <w:rPr>
          <w:color w:val="000000"/>
          <w:sz w:val="28"/>
          <w:szCs w:val="28"/>
        </w:rPr>
        <w:t>кератоконъюнктивит</w:t>
      </w:r>
      <w:proofErr w:type="spellEnd"/>
      <w:r>
        <w:rPr>
          <w:color w:val="000000"/>
          <w:sz w:val="28"/>
          <w:szCs w:val="28"/>
        </w:rPr>
        <w:t xml:space="preserve">. В более тяжелых случаях диагностируют </w:t>
      </w:r>
      <w:proofErr w:type="spellStart"/>
      <w:r>
        <w:rPr>
          <w:color w:val="000000"/>
          <w:sz w:val="28"/>
          <w:szCs w:val="28"/>
        </w:rPr>
        <w:t>ульцерозный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кератоконъюнктивит</w:t>
      </w:r>
      <w:proofErr w:type="spellEnd"/>
      <w:r>
        <w:rPr>
          <w:color w:val="000000"/>
          <w:sz w:val="28"/>
          <w:szCs w:val="28"/>
        </w:rPr>
        <w:t xml:space="preserve">, который иногда осложняется иритом или иридоциклитом. Цвет роговицы изменен. Вначале она вследствие </w:t>
      </w:r>
      <w:proofErr w:type="spellStart"/>
      <w:r>
        <w:rPr>
          <w:color w:val="000000"/>
          <w:sz w:val="28"/>
          <w:szCs w:val="28"/>
        </w:rPr>
        <w:t>прикорнеальной</w:t>
      </w:r>
      <w:proofErr w:type="spellEnd"/>
      <w:r>
        <w:rPr>
          <w:color w:val="000000"/>
          <w:sz w:val="28"/>
          <w:szCs w:val="28"/>
        </w:rPr>
        <w:t xml:space="preserve"> инъекции сосудов ярко-красного цвета, затем приобретает бледно-красный оттенок и теряет прозрачность. Пораженная роговица, покрываясь бельмом, имеет выпуклую форму конуса. Кератит сопровождается распадом роговицы, образованием в ней язв с последующим развитием </w:t>
      </w:r>
      <w:proofErr w:type="spellStart"/>
      <w:r>
        <w:rPr>
          <w:color w:val="000000"/>
          <w:sz w:val="28"/>
          <w:szCs w:val="28"/>
        </w:rPr>
        <w:t>панофтальмии</w:t>
      </w:r>
      <w:proofErr w:type="spellEnd"/>
      <w:r>
        <w:rPr>
          <w:color w:val="000000"/>
          <w:sz w:val="28"/>
          <w:szCs w:val="28"/>
        </w:rPr>
        <w:t xml:space="preserve"> и потерей зрения.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 спинномозговой форме находят гиперемию кровеносных сосудов мозговых оболочек мозжечка и спинного мозга. Отмечают расплавление серого вещества спинного мозга. Печень поражается редко. Почки приобретают бугристую поверхность с очагами некроза. Сердце увеличено, на эпикарде точечные кровоизлияния.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Картина при вскрытии различна в зависимости от вида инфекции. При заражении M. </w:t>
      </w:r>
      <w:proofErr w:type="spellStart"/>
      <w:r>
        <w:rPr>
          <w:color w:val="000000"/>
          <w:sz w:val="28"/>
          <w:szCs w:val="28"/>
        </w:rPr>
        <w:t>micoides</w:t>
      </w:r>
      <w:proofErr w:type="spellEnd"/>
      <w:r>
        <w:rPr>
          <w:color w:val="000000"/>
          <w:sz w:val="28"/>
          <w:szCs w:val="28"/>
        </w:rPr>
        <w:t xml:space="preserve">, M. </w:t>
      </w:r>
      <w:proofErr w:type="spellStart"/>
      <w:r>
        <w:rPr>
          <w:color w:val="000000"/>
          <w:sz w:val="28"/>
          <w:szCs w:val="28"/>
        </w:rPr>
        <w:t>capricolum</w:t>
      </w:r>
      <w:proofErr w:type="spellEnd"/>
      <w:r>
        <w:rPr>
          <w:color w:val="000000"/>
          <w:sz w:val="28"/>
          <w:szCs w:val="28"/>
        </w:rPr>
        <w:t xml:space="preserve">, M. </w:t>
      </w:r>
      <w:proofErr w:type="spellStart"/>
      <w:r>
        <w:rPr>
          <w:color w:val="000000"/>
          <w:sz w:val="28"/>
          <w:szCs w:val="28"/>
        </w:rPr>
        <w:t>putrefasiens</w:t>
      </w:r>
      <w:proofErr w:type="spellEnd"/>
      <w:r>
        <w:rPr>
          <w:color w:val="000000"/>
          <w:sz w:val="28"/>
          <w:szCs w:val="28"/>
        </w:rPr>
        <w:t xml:space="preserve"> вскрытие показывает пневмонию, поражение суставов, околосуставные отеки. Поражаются ткани вымени с признаками серозного, фиброзного и гангренозного мастита. В некоторых случаях при вскрытии находят патологические изменения почек, сердца, спинного мозга и мозжечка.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 случае острого течения болезни отмечается лишь поражение вымени (катаральный мастит). При хроническом течении — наблюдаются атрофические изменения ткани молочной железы с полным замещением железистой ткани соединительной (при отсутствии воспаления надвыменных лимфоузлов), пролиферативный фиброзный артрит и периартрит, паренхиматозный кератит с повреждением перикорнеального сосудистого венчика (возможны язвы роговицы и стафиломы).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Изменения весьма вариабельны, зависят от многообразия форм инфекции и тяжести течения болезни. Принято считать, что при </w:t>
      </w:r>
      <w:proofErr w:type="gramStart"/>
      <w:r>
        <w:rPr>
          <w:color w:val="000000"/>
          <w:sz w:val="28"/>
          <w:szCs w:val="28"/>
        </w:rPr>
        <w:t xml:space="preserve">инфекционной  </w:t>
      </w:r>
      <w:proofErr w:type="spellStart"/>
      <w:r>
        <w:rPr>
          <w:color w:val="000000"/>
          <w:sz w:val="28"/>
          <w:szCs w:val="28"/>
        </w:rPr>
        <w:t>агалактии</w:t>
      </w:r>
      <w:proofErr w:type="spellEnd"/>
      <w:proofErr w:type="gramEnd"/>
      <w:r>
        <w:rPr>
          <w:color w:val="000000"/>
          <w:sz w:val="28"/>
          <w:szCs w:val="28"/>
        </w:rPr>
        <w:t xml:space="preserve"> овец и коз развиваются не только локальные изменения, но и </w:t>
      </w:r>
      <w:proofErr w:type="spellStart"/>
      <w:r>
        <w:rPr>
          <w:color w:val="000000"/>
          <w:sz w:val="28"/>
          <w:szCs w:val="28"/>
        </w:rPr>
        <w:t>генерализованный</w:t>
      </w:r>
      <w:proofErr w:type="spellEnd"/>
      <w:r>
        <w:rPr>
          <w:color w:val="000000"/>
          <w:sz w:val="28"/>
          <w:szCs w:val="28"/>
        </w:rPr>
        <w:t xml:space="preserve"> инфекционный процесс.</w:t>
      </w:r>
    </w:p>
    <w:p w:rsidR="00F43196" w:rsidRDefault="00313ECA">
      <w:pPr>
        <w:pStyle w:val="a8"/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при остром течении болезни у павших овец подкожная клетчатка отечная. Под кожей в мышцах обнаруживают абсцессы. Лимфатические узлы увеличены и отечны. Селезенка увеличена. Находят серозное воспаление брюшины и сердечной сорочки, а также массовые кровоизлияния, поражения почек и др. органов.</w:t>
      </w:r>
    </w:p>
    <w:p w:rsidR="00F43196" w:rsidRDefault="00313ECA">
      <w:pPr>
        <w:pStyle w:val="a8"/>
        <w:shd w:val="clear" w:color="auto" w:fill="FFFFFF"/>
        <w:spacing w:line="360" w:lineRule="auto"/>
        <w:rPr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  <w:lastRenderedPageBreak/>
        <w:t>Иммунитет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У переболевших животных в целом устанавливается стабильный иммунитет, но иногда козы заболевают повторно. Предложено и апробировано большое количество инактивированных и живых </w:t>
      </w:r>
      <w:proofErr w:type="spellStart"/>
      <w:r>
        <w:rPr>
          <w:color w:val="000000"/>
          <w:sz w:val="28"/>
          <w:szCs w:val="28"/>
          <w:lang w:eastAsia="en-US"/>
        </w:rPr>
        <w:t>аттенуированных</w:t>
      </w:r>
      <w:proofErr w:type="spellEnd"/>
      <w:r>
        <w:rPr>
          <w:color w:val="000000"/>
          <w:sz w:val="28"/>
          <w:szCs w:val="28"/>
          <w:lang w:eastAsia="en-US"/>
        </w:rPr>
        <w:t xml:space="preserve"> вакцин, однако они не создают надежную специфическую защиту.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Переболевшие овцы не заболевают повторно, у коз полноценный иммунитет не вырабатывается.</w:t>
      </w:r>
    </w:p>
    <w:p w:rsidR="00F43196" w:rsidRDefault="00313ECA">
      <w:pPr>
        <w:pStyle w:val="a8"/>
        <w:shd w:val="clear" w:color="auto" w:fill="FFFFFF"/>
        <w:spacing w:line="360" w:lineRule="auto"/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Используют инактивированные и живые </w:t>
      </w:r>
      <w:proofErr w:type="spellStart"/>
      <w:r>
        <w:rPr>
          <w:color w:val="000000"/>
          <w:sz w:val="28"/>
          <w:szCs w:val="28"/>
        </w:rPr>
        <w:t>аттенуированные</w:t>
      </w:r>
      <w:proofErr w:type="spellEnd"/>
      <w:r>
        <w:rPr>
          <w:color w:val="000000"/>
          <w:sz w:val="28"/>
          <w:szCs w:val="28"/>
        </w:rPr>
        <w:t xml:space="preserve"> вакцины, однако надежной специфической защиты они не создают.</w:t>
      </w:r>
    </w:p>
    <w:p w:rsidR="00F43196" w:rsidRDefault="00313ECA">
      <w:pPr>
        <w:spacing w:line="360" w:lineRule="auto"/>
        <w:ind w:firstLineChars="200" w:firstLine="48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5335270" cy="3134995"/>
            <wp:effectExtent l="0" t="0" r="17780" b="8255"/>
            <wp:docPr id="10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3527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F43196" w:rsidRDefault="00313ECA">
      <w:pPr>
        <w:spacing w:line="360" w:lineRule="auto"/>
        <w:ind w:firstLineChars="200" w:firstLine="5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некоторых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переболевшие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остаются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восприимчивыми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повторному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заражению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иммунизация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инактивированной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вакциной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предохраняет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заболевания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3196" w:rsidRDefault="00313ECA">
      <w:pPr>
        <w:spacing w:line="360" w:lineRule="auto"/>
        <w:ind w:firstLineChars="200" w:firstLine="5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вакцинам: В Южной Европе широко используют коммерческие вакцины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инактивированные формалином, но они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считаются высокоэффективными. В экспериментальных условиях вакцины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инактивированные сапонином, продемонстрировали более высокую степень предоставляемой защиты, чем препараты, содержащие формалин. Живые вакцины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применяют в Турции, где, согласно отчетам, они более успешно защищают от заболевания, чем инактивированные вакцины. В продаже имеется вакцина, содержащая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Mmc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Mcc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Полагают, что в некоторых странах применяются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аутологичные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вакцины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Mmc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и, в отдельных случаях,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Mcc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Не существует вакцин против M. </w:t>
      </w:r>
      <w:proofErr w:type="spellStart"/>
      <w:r>
        <w:rPr>
          <w:rFonts w:ascii="Times New Roman" w:hAnsi="Times New Roman" w:cs="Times New Roman"/>
          <w:sz w:val="28"/>
          <w:szCs w:val="28"/>
        </w:rPr>
        <w:t>putrefaciens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поскольку заболевание, которое вызывает данный возбудитель, не рассматривается в качестве достаточно серьезного или широко распространенного</w:t>
      </w:r>
    </w:p>
    <w:p w:rsidR="00F43196" w:rsidRDefault="00313ECA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3730" cy="3132455"/>
            <wp:effectExtent l="0" t="0" r="7620" b="0"/>
            <wp:docPr id="11266" name="Picture 2" descr="https://www.sumivet.com/971-thickbox_default/agalaxipra-50-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s://www.sumivet.com/971-thickbox_default/agalaxipra-50-ds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3" t="16661" r="15520" b="13554"/>
                    <a:stretch>
                      <a:fillRect/>
                    </a:stretch>
                  </pic:blipFill>
                  <pic:spPr>
                    <a:xfrm>
                      <a:off x="0" y="0"/>
                      <a:ext cx="3174224" cy="31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</w:p>
    <w:p w:rsidR="00F43196" w:rsidRDefault="00F43196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center"/>
        <w:textAlignment w:val="baseline"/>
        <w:rPr>
          <w:rFonts w:eastAsia="+mn-ea"/>
          <w:b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b/>
          <w:color w:val="000000"/>
          <w:kern w:val="24"/>
          <w:sz w:val="28"/>
          <w:szCs w:val="28"/>
          <w:lang w:eastAsia="en-US"/>
        </w:rPr>
        <w:t>Специфическая профилактика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48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Наблюдениями установлено, что в естественных условиях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переболевание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агалактией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создает иммунитет. В связи с изложенным усилия многих исследователей были направлены на разработку специфических средств лечения и профилактики этой болезни.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 xml:space="preserve">И.А. Федоров с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соавт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 испытал для специфической терапии сыворотку молока тяжело больных овец и коз, молоко больных животных в равных долях с 1%-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ным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карболовым раствором, сыворотку от переболевших и гипериммунных животных, однако результаты были получены весьма противоречивые. И.Ф.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Квеситадзе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И.Ф. Михайлова культурой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гипериммунизировали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корову в течение 4 недель. Лечебные свойства сыворотки были проверены на больных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агалактией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овцах. Всем животным вводили по 50, 75, 100 мл сыворотки. Тяжело больным введение сыворотки повторяли в тех же дозах. Результаты, полученные авторами, свидетельствуют о слабом лечебном действии гипериммунной сыворотки.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Аналогичные исследования по испытанию лечебного и профилактического действия </w:t>
      </w:r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сывороток</w:t>
      </w:r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переболевших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гипериммунизированных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животных проводили Л.И.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Зорабян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многие зарубежные исследователи. Суммируя полученные данные, можно отметить, что сыворотки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реконвалесцентов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гипериммунизированных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животных обладают незначительным предохранительным действием и практически не оказывают лечебного эффекта.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В 1951 г. V.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Zavagli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сообщил об успешной активной иммунизации овец. Первая прививка проводилась смесью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формалинизированного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молока и бульонной культуры, а вторая — адсорбированным на гидроокиси алюминия экстрактом головного мозга и ткани вымени экспериментально зараженной овцы. По данным автора, прививки создавали у взрослых овец пожизненный иммунитет.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В течение 1949—1954 гг. М.М.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Фарзалиев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приготовил и испытал гидроокисьалюминиевую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формолвакцину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. По данным автора, применение этой вакцины в неблагополучных хозяйствах снижало заболеваемость восприимчивых животных.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Большая работа в этом направлении была проведена румынскими исследователями, которые в течение пятидесятых годов разработали и успешно испытали на большом поголовье две вакцины против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коз. Живую вакцину готовят из слабопатогенного для овец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 xml:space="preserve">штамма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Agl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выделенного в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Румыниц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проверенного в течение 14 лет. В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лиофилизированном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состоянии иммунизирующая способность вакцины сохраняется не менее 2 лет. По данным I.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Popovici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De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Simon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живая вакцина дает хорошие результаты в самых сложных эпизоотических ситуациях и создает у привитых животных иммунитет сроком на 1 год. Гидроокисьалюминиевую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формолвакцину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готовят из смеси трех штаммов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(Ag2,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Agli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Ag7), выделенных тоже в Румынии. Вакцина хранится в течение 4—6 месяцев и применяется подкожно в дозе 5 мл. В благополучных и угрожаемых пунктах вакцина предотвращает развитие болезни; ее применение в начале заболевания обрывает развитие эпизоотии в течение 10—15 дней.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N.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Grigoriu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De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Simon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предложили концентрированную гидроокисьалюминиевую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формолвакцину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По их данным, вакцина предохраняла даже в тех случаях, когда овцы паслись с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невакцинированными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животными, среди которых имелись больные. Вакцина применялась однократно подкожно в дозе 1 мл.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И. Иванов с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соавт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в Болгарии приготовил и испытал живую и убитую вакцины против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из румынских штаммов. По его данным, продолжительность иммунитета у животных, привитых живой вакциной, сохранялась до 1 года. Применение убитой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адсорбат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-вакцины по сравнению с живой вакциной дало менее удовлетворительные результаты.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Foggia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др. провели сравнительное изучение инактивированных и живых вакцин, приготовленных различными методами из штаммов AIK-40 и румынских культур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Авторами было установлено, что убитые вакцины не предохраняли животных при контрольном заражении, но болезнь в некоторых случаях протекала в менее тяжелой форме, чем у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невакцинированных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животных. Несколько лучшие результаты были получены при применении вакцины с масляным адъювантом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Фальба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Живые вакцины,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аттенуированные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пассированием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на селективных питательных средах, обеспечивали полный иммунитет против экспериментального заражения.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>Однако у коз иногда могли развиваться клинические признаки болезни.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В последующем A.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Foggia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др. приготовили и испытали вакцины из турецких штаммов AIK-40 и «Каталка». Авторы установили, что AIK-40, предварительно пассированный на молодых козах, оказался стабильным 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авирулентным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для этих животных. Однако вакцина, приготовленная из него, при введении овцам в поздней стадии суягности или в период лактации, в ряде случаев вызывала у животных некоторые признаки болезни. Иммунитет от вакцины из штамма «Каталка» был менее напряженным, чем от вакцины из штамма AIK-40.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G.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Bory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G.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Entessar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приготовили инактивированную сапонин-вакцину, которая давала хорошие результаты при иммунизации коз. Иммунитет был проверен через 2,5 месяца после вакцинации, и животные были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иммунны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против 10 инфицирующих доз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agalactiae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.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Baharsefat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др. в Иране провели сравнительное испытание инактивированной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адсорбатвакцины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приготовленной из культуры, выращенной на куриных эмбрионах, и инактивированной вакцины с добавлением сапонина. В результате проведенных исследований авторы пришли к заключению, что инактивированная вакцина с добавлением сапонина дала наилучшие результаты. В другой работе М.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Baharsefat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, В.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Jamini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сообщили об опытах иммунизации овец и коз против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поливалентной, инактивированной сапонин-вакциной, приготовленной из трех штаммов, выделенных в Иране. При двукратной иммунизации все животные оставались иммунными в течение 6—9 месяцев.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br/>
        <w:t xml:space="preserve">Ч.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Дамдинсурен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приготовил из местных монгольских штаммов гидроокисьалюминиевую и концентрированную гидроокисьалюминиевую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формолвакцину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против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овец и коз и при проверке установил, что она создает иммунитет достаточной напряженности у привитых животных в течение одного года. Наиболее напряженный и длительный иммунитет в опытах автора давала живая вакцина, </w:t>
      </w:r>
      <w:r>
        <w:rPr>
          <w:rFonts w:eastAsia="+mn-ea"/>
          <w:color w:val="000000"/>
          <w:kern w:val="24"/>
          <w:sz w:val="28"/>
          <w:szCs w:val="28"/>
          <w:lang w:eastAsia="en-US"/>
        </w:rPr>
        <w:lastRenderedPageBreak/>
        <w:t>приготовленная из монгольских штаммов. При контрольном заражении 6758 вакцинированных животных заболело только 11.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Для предупреждения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в благополучных хозяйствах необходимо выполнять комплекс организационно- хозяйственных,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санитарно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– гигиенических и ветеринарных мероприятий.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Запрещается вводить животных из неблагополучных пунктов. Все поступающие в хозяйство овцы и козы подлежат профилактическому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карантинированию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и тщательному клиническому исследованию. Не допускают контакта на пастбищах и водопоях, а также совместного передвижения (по одному маршруту) животных различных </w:t>
      </w:r>
      <w:proofErr w:type="gramStart"/>
      <w:r>
        <w:rPr>
          <w:rFonts w:eastAsia="+mn-ea"/>
          <w:color w:val="000000"/>
          <w:kern w:val="24"/>
          <w:sz w:val="28"/>
          <w:szCs w:val="28"/>
          <w:lang w:eastAsia="en-US"/>
        </w:rPr>
        <w:t>отар  и</w:t>
      </w:r>
      <w:proofErr w:type="gram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хозяйств на летние и зимние пастбища или на убой.</w:t>
      </w:r>
    </w:p>
    <w:p w:rsidR="00F43196" w:rsidRDefault="00F43196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>На пастбищах и водопоях, а также при движении (по одному маршруту) не допускают контакта животных различных отар и хозяйств на летние и зимние пастбища.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При выявлении инфекции рекомендуется изолировать или уничтожить заболевших животных. Мастит, который является одним из признаков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, все равно не даст козам и овцам шанса выздороветь. Молодняк рекомендуется выпаивать пастеризованным молоком.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Во многих странах основной мерой профилактики инфекционной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агалактии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является уничтожение и утилизация всего стада.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b/>
          <w:bCs/>
          <w:color w:val="000000"/>
          <w:kern w:val="24"/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Важные замечания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Экономический ущерб от заболевания значителен из-за потери молочной продуктивности и репродуктивной функции. Хронические формы трудно поддаются лечению, поэтому особое внимание следует уделять профилактическим мерам. Ограничения с хозяйства снимаются только через 60 дней после выздоровления последнего больного животного.</w:t>
      </w:r>
    </w:p>
    <w:p w:rsidR="00F43196" w:rsidRDefault="00F43196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</w:p>
    <w:p w:rsidR="00F43196" w:rsidRDefault="00F43196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</w:p>
    <w:p w:rsidR="00F43196" w:rsidRDefault="00F43196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b/>
          <w:bCs/>
          <w:color w:val="000000"/>
          <w:kern w:val="24"/>
          <w:sz w:val="28"/>
          <w:szCs w:val="28"/>
          <w:lang w:eastAsia="en-US"/>
        </w:rPr>
      </w:pP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b/>
          <w:bCs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b/>
          <w:bCs/>
          <w:color w:val="000000"/>
          <w:kern w:val="24"/>
          <w:sz w:val="28"/>
          <w:szCs w:val="28"/>
          <w:lang w:eastAsia="en-US"/>
        </w:rPr>
        <w:lastRenderedPageBreak/>
        <w:t>Меры борьбы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Населенный пункт, хозяйство, ферму, бригаду, отару, пастбищный участок, где установлено заболевание овец и коз </w:t>
      </w:r>
      <w:proofErr w:type="spellStart"/>
      <w:r>
        <w:rPr>
          <w:color w:val="333333"/>
          <w:sz w:val="28"/>
          <w:szCs w:val="28"/>
        </w:rPr>
        <w:t>агалактией</w:t>
      </w:r>
      <w:proofErr w:type="spellEnd"/>
      <w:r>
        <w:rPr>
          <w:color w:val="333333"/>
          <w:sz w:val="28"/>
          <w:szCs w:val="28"/>
        </w:rPr>
        <w:t xml:space="preserve">, объявляют неблагополучными и вводят ограничения. Больных и подозрительных по заболеванию инфекционной </w:t>
      </w:r>
      <w:proofErr w:type="spellStart"/>
      <w:r>
        <w:rPr>
          <w:color w:val="333333"/>
          <w:sz w:val="28"/>
          <w:szCs w:val="28"/>
        </w:rPr>
        <w:t>агалактией</w:t>
      </w:r>
      <w:proofErr w:type="spellEnd"/>
      <w:r>
        <w:rPr>
          <w:color w:val="333333"/>
          <w:sz w:val="28"/>
          <w:szCs w:val="28"/>
        </w:rPr>
        <w:t xml:space="preserve"> животных немедленно изолируют и лечат. Для этой группы овец выделяют отдельные пастбище, водопой и закрепляют за ними специальных лиц. Абортированные плоды и плодовые оболочки уничтожают, а место, где произошел аборт, тщательно дезинфицируют.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Всех выделенных животных содержат в изоляции 8 мес. после выздоровления. Животных, не подлежащих лечению, выбраковывают. Чтобы быстрее ликвидировать в хозяйстве болезнь, целесообразно всех животных изолированной группы отправить на убой.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Мясо, вынужденно убитых больных животных, допускается к использованию в пищу после бактериологического исследования в соответствии с «Правилами ветеринарно-санитарного осмотра убойных животных». Кожи высушивают на солнце, после чего используют без ограничений. Молоко, полученное от овец и коз неблагополучных отар, пастеризуют на месте.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Ограничения с хозяйства (или части его) снимают через 60 дней после выздоровления последнего больного животного. Вывод животных для племенных целей в другие хозяйства допускается по истечении восьми месяцев после снятия ограничений.</w:t>
      </w:r>
    </w:p>
    <w:p w:rsidR="00F43196" w:rsidRDefault="00F43196">
      <w:pPr>
        <w:spacing w:line="360" w:lineRule="auto"/>
        <w:ind w:left="3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Это деление на формы проявления болезни весьма условное, </w:t>
      </w:r>
      <w:proofErr w:type="gramStart"/>
      <w:r>
        <w:rPr>
          <w:color w:val="333333"/>
          <w:sz w:val="28"/>
          <w:szCs w:val="28"/>
        </w:rPr>
        <w:t>так  как</w:t>
      </w:r>
      <w:proofErr w:type="gramEnd"/>
      <w:r>
        <w:rPr>
          <w:color w:val="333333"/>
          <w:sz w:val="28"/>
          <w:szCs w:val="28"/>
        </w:rPr>
        <w:t xml:space="preserve">, как правило, одновременно поражаются различные органы. У </w:t>
      </w:r>
      <w:proofErr w:type="spellStart"/>
      <w:r>
        <w:rPr>
          <w:color w:val="333333"/>
          <w:sz w:val="28"/>
          <w:szCs w:val="28"/>
        </w:rPr>
        <w:t>лактирующих</w:t>
      </w:r>
      <w:proofErr w:type="spellEnd"/>
      <w:r>
        <w:rPr>
          <w:color w:val="333333"/>
          <w:sz w:val="28"/>
          <w:szCs w:val="28"/>
        </w:rPr>
        <w:t xml:space="preserve"> животных чаще наблюдают изменения в молочной </w:t>
      </w:r>
      <w:proofErr w:type="gramStart"/>
      <w:r>
        <w:rPr>
          <w:color w:val="333333"/>
          <w:sz w:val="28"/>
          <w:szCs w:val="28"/>
        </w:rPr>
        <w:t>железе  (</w:t>
      </w:r>
      <w:proofErr w:type="gramEnd"/>
      <w:r>
        <w:rPr>
          <w:color w:val="333333"/>
          <w:sz w:val="28"/>
          <w:szCs w:val="28"/>
        </w:rPr>
        <w:t xml:space="preserve">50-85%), реже – в </w:t>
      </w:r>
      <w:r>
        <w:rPr>
          <w:color w:val="333333"/>
          <w:sz w:val="28"/>
          <w:szCs w:val="28"/>
        </w:rPr>
        <w:lastRenderedPageBreak/>
        <w:t xml:space="preserve">суставах (20-57%) и глазах (10-18%). У молодняка преобладающим признаком является поражение глаз, а у взрослых </w:t>
      </w:r>
      <w:proofErr w:type="spellStart"/>
      <w:r>
        <w:rPr>
          <w:color w:val="333333"/>
          <w:sz w:val="28"/>
          <w:szCs w:val="28"/>
        </w:rPr>
        <w:t>нелактирующих</w:t>
      </w:r>
      <w:proofErr w:type="spellEnd"/>
      <w:r>
        <w:rPr>
          <w:color w:val="333333"/>
          <w:sz w:val="28"/>
          <w:szCs w:val="28"/>
        </w:rPr>
        <w:t xml:space="preserve"> животных – суставов.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Хроническое течение длится несколько месяцев, сопровождается теми же клиническими симптомами, что и при подостром течении, но они менее выражены.</w:t>
      </w:r>
    </w:p>
    <w:p w:rsidR="00F43196" w:rsidRDefault="00F43196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43196" w:rsidRDefault="00313ECA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8285" cy="3996055"/>
            <wp:effectExtent l="0" t="0" r="5715" b="4445"/>
            <wp:docPr id="3074" name="Picture 2" descr="https://cdn.pixabay.com/photo/2015/07/26/19/21/sheep-861650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cdn.pixabay.com/photo/2015/07/26/19/21/sheep-861650_128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8592" cy="3996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196" w:rsidRDefault="00F43196">
      <w:pPr>
        <w:spacing w:line="360" w:lineRule="auto"/>
        <w:rPr>
          <w:rFonts w:ascii="Times New Roman" w:hAnsi="Times New Roman" w:cs="Times New Roman"/>
          <w:color w:val="9D1E23"/>
          <w:sz w:val="28"/>
          <w:szCs w:val="28"/>
        </w:rPr>
      </w:pP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F43196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b/>
          <w:bCs/>
          <w:color w:val="000000"/>
          <w:kern w:val="24"/>
          <w:sz w:val="28"/>
          <w:szCs w:val="28"/>
          <w:lang w:eastAsia="en-US"/>
        </w:rPr>
      </w:pP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en-US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Населенные пункты, хозяйства, фермы, бригады, отары, пастбищные участки и пр., где установлено заболевание овец и коз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агалактией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>, объявляются неблагополучными по данной болезни, на них накладывают ограничения.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Больные и подозрительные по заболеванию </w:t>
      </w:r>
      <w:proofErr w:type="spellStart"/>
      <w:r>
        <w:rPr>
          <w:rFonts w:eastAsia="+mn-ea"/>
          <w:color w:val="000000"/>
          <w:kern w:val="24"/>
          <w:sz w:val="28"/>
          <w:szCs w:val="28"/>
          <w:lang w:eastAsia="en-US"/>
        </w:rPr>
        <w:t>агалактией</w:t>
      </w:r>
      <w:proofErr w:type="spellEnd"/>
      <w:r>
        <w:rPr>
          <w:rFonts w:eastAsia="+mn-ea"/>
          <w:color w:val="000000"/>
          <w:kern w:val="24"/>
          <w:sz w:val="28"/>
          <w:szCs w:val="28"/>
          <w:lang w:eastAsia="en-US"/>
        </w:rPr>
        <w:t xml:space="preserve"> животные подлежат немедленной изоляции и лечению. Для этой группы животных выделяют отдельное пастбище и водопой, а для ухода за ними назначают </w:t>
      </w:r>
      <w:r>
        <w:rPr>
          <w:color w:val="094153"/>
          <w:sz w:val="28"/>
          <w:szCs w:val="28"/>
        </w:rPr>
        <w:lastRenderedPageBreak/>
        <w:t xml:space="preserve">специальных лиц и устанавливают систематическое ветеринарное наблюдение. В целях быстрейшей ликвидации инфекции в хозяйстве рекомендуется больных инфекционной </w:t>
      </w:r>
      <w:proofErr w:type="spellStart"/>
      <w:r>
        <w:rPr>
          <w:color w:val="094153"/>
          <w:sz w:val="28"/>
          <w:szCs w:val="28"/>
        </w:rPr>
        <w:t>агалактией</w:t>
      </w:r>
      <w:proofErr w:type="spellEnd"/>
      <w:r>
        <w:rPr>
          <w:color w:val="094153"/>
          <w:sz w:val="28"/>
          <w:szCs w:val="28"/>
        </w:rPr>
        <w:t xml:space="preserve"> овец и коз выбраковывать для убоя на мясо. Подсосных ягнят и козлят отделяют от больных матерей и вскармливают молоком здоровых маток.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r>
        <w:rPr>
          <w:color w:val="094153"/>
          <w:sz w:val="28"/>
          <w:szCs w:val="28"/>
        </w:rPr>
        <w:t>Помещения и тырла, в которых находились больные животные, а также предметы ухода подвергают тщательной механической очистке и дезинфекции.  Загрязненные выделениями больных животные подстилку, корма и навоз сжигают.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r>
        <w:rPr>
          <w:color w:val="094153"/>
          <w:sz w:val="28"/>
          <w:szCs w:val="28"/>
        </w:rPr>
        <w:t>Мясо от вынужденно убитых больных животных и непораженные внутренние органы допускаются к использованию в пищу после бактериологического исследования, проварки, переработки на вареные колбасы или консервы. Молоко, полученное от овец и коз неблагополучных отар, подвергается пастеризации на месте. Кожи высушиваются на солнце, после чего используются без ограничений.</w:t>
      </w:r>
    </w:p>
    <w:p w:rsidR="00F43196" w:rsidRDefault="00313ECA">
      <w:pPr>
        <w:pStyle w:val="a8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94153"/>
          <w:sz w:val="28"/>
          <w:szCs w:val="28"/>
        </w:rPr>
      </w:pPr>
      <w:proofErr w:type="gramStart"/>
      <w:r>
        <w:rPr>
          <w:color w:val="094153"/>
          <w:sz w:val="28"/>
          <w:szCs w:val="28"/>
        </w:rPr>
        <w:t>Ограничения  с</w:t>
      </w:r>
      <w:proofErr w:type="gramEnd"/>
      <w:r>
        <w:rPr>
          <w:color w:val="094153"/>
          <w:sz w:val="28"/>
          <w:szCs w:val="28"/>
        </w:rPr>
        <w:t xml:space="preserve"> хозяйства снимают по истечении 60 дней после удаления последнего больного животного. Вывод животных для племенных целей в другие хозяйства допускается по истечении 8 месяцев, если за это время больше не наблюдалось заболевания животных </w:t>
      </w:r>
      <w:proofErr w:type="spellStart"/>
      <w:r>
        <w:rPr>
          <w:color w:val="094153"/>
          <w:sz w:val="28"/>
          <w:szCs w:val="28"/>
        </w:rPr>
        <w:t>агалактией</w:t>
      </w:r>
      <w:proofErr w:type="spellEnd"/>
      <w:r>
        <w:rPr>
          <w:color w:val="094153"/>
          <w:sz w:val="28"/>
          <w:szCs w:val="28"/>
        </w:rPr>
        <w:t>.</w:t>
      </w: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jc w:val="center"/>
        <w:rPr>
          <w:rStyle w:val="a3"/>
          <w:color w:val="333333"/>
          <w:sz w:val="28"/>
          <w:szCs w:val="28"/>
        </w:rPr>
      </w:pPr>
    </w:p>
    <w:p w:rsidR="00F43196" w:rsidRDefault="00F43196">
      <w:pPr>
        <w:pStyle w:val="a8"/>
        <w:shd w:val="clear" w:color="auto" w:fill="FFFFFF"/>
        <w:spacing w:before="0" w:beforeAutospacing="0" w:after="300" w:afterAutospacing="0" w:line="360" w:lineRule="auto"/>
        <w:jc w:val="center"/>
        <w:rPr>
          <w:rStyle w:val="a3"/>
          <w:color w:val="333333"/>
          <w:sz w:val="28"/>
          <w:szCs w:val="28"/>
        </w:rPr>
      </w:pP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jc w:val="center"/>
        <w:rPr>
          <w:color w:val="333333"/>
          <w:sz w:val="28"/>
          <w:szCs w:val="28"/>
        </w:rPr>
      </w:pPr>
      <w:r>
        <w:rPr>
          <w:rStyle w:val="a3"/>
          <w:color w:val="333333"/>
          <w:sz w:val="28"/>
          <w:szCs w:val="28"/>
        </w:rPr>
        <w:t>Библиографический список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rStyle w:val="a3"/>
          <w:color w:val="333333"/>
          <w:sz w:val="28"/>
          <w:szCs w:val="28"/>
        </w:rPr>
        <w:t xml:space="preserve">1. Инфекционные болезни животных / Б.Ф. Бессарабов, А.А., Е.С. Воронин и др.; Под ред. А.А. </w:t>
      </w:r>
      <w:proofErr w:type="spellStart"/>
      <w:r>
        <w:rPr>
          <w:rStyle w:val="a3"/>
          <w:color w:val="333333"/>
          <w:sz w:val="28"/>
          <w:szCs w:val="28"/>
        </w:rPr>
        <w:t>Сидорчука</w:t>
      </w:r>
      <w:proofErr w:type="spellEnd"/>
      <w:r>
        <w:rPr>
          <w:rStyle w:val="a3"/>
          <w:color w:val="333333"/>
          <w:sz w:val="28"/>
          <w:szCs w:val="28"/>
        </w:rPr>
        <w:t xml:space="preserve">. — М.: </w:t>
      </w:r>
      <w:proofErr w:type="spellStart"/>
      <w:r>
        <w:rPr>
          <w:rStyle w:val="a3"/>
          <w:color w:val="333333"/>
          <w:sz w:val="28"/>
          <w:szCs w:val="28"/>
        </w:rPr>
        <w:t>КолосС</w:t>
      </w:r>
      <w:proofErr w:type="spellEnd"/>
      <w:r>
        <w:rPr>
          <w:rStyle w:val="a3"/>
          <w:color w:val="333333"/>
          <w:sz w:val="28"/>
          <w:szCs w:val="28"/>
        </w:rPr>
        <w:t>, 2007.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rStyle w:val="a3"/>
          <w:color w:val="333333"/>
          <w:sz w:val="28"/>
          <w:szCs w:val="28"/>
        </w:rPr>
        <w:lastRenderedPageBreak/>
        <w:t>2. Алтухов Н.Н. Краткий справочник ветеринарного врача Москва: "</w:t>
      </w:r>
      <w:proofErr w:type="spellStart"/>
      <w:r>
        <w:rPr>
          <w:rStyle w:val="a3"/>
          <w:color w:val="333333"/>
          <w:sz w:val="28"/>
          <w:szCs w:val="28"/>
        </w:rPr>
        <w:t>Агропромиздат</w:t>
      </w:r>
      <w:proofErr w:type="spellEnd"/>
      <w:r>
        <w:rPr>
          <w:rStyle w:val="a3"/>
          <w:color w:val="333333"/>
          <w:sz w:val="28"/>
          <w:szCs w:val="28"/>
        </w:rPr>
        <w:t>", 1990.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rStyle w:val="a3"/>
          <w:color w:val="333333"/>
          <w:sz w:val="28"/>
          <w:szCs w:val="28"/>
        </w:rPr>
        <w:t>3. </w:t>
      </w:r>
      <w:r>
        <w:rPr>
          <w:color w:val="333333"/>
          <w:sz w:val="28"/>
          <w:szCs w:val="28"/>
        </w:rPr>
        <w:t>Васильева Ю.Б. Интерактивные формы обучения студентов / Ю.Б. Васильева, И.И. Богданов, С.Н. Золотухин, О.Н. Марьина / Материалы научно-методической конференции профессорско-преподавательского состава академии «Инновационные технологии в высшем профессиональном образовании». - 2013. - С. 39-42.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Васильева Ю.Б. Эпизоотология и инфекционные болезни животных / Ю.Б. Васильева, И.И. Богданов / Учебное пособие для студентов по специальности "Ветеринарно-санитарная экспертиза" / Ульяновск, 2015.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 Васильева Ю.Б. Эпизоотология и инфекционные болезни животных / Ю.Б. Васильева, И.И. Богданов / Учебное пособие для студентов по специальности "Ветеринария" / Ульяновск, 2015.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6. </w:t>
      </w:r>
      <w:proofErr w:type="spellStart"/>
      <w:r>
        <w:rPr>
          <w:color w:val="333333"/>
          <w:sz w:val="28"/>
          <w:szCs w:val="28"/>
        </w:rPr>
        <w:t>Нафеев</w:t>
      </w:r>
      <w:proofErr w:type="spellEnd"/>
      <w:r>
        <w:rPr>
          <w:color w:val="333333"/>
          <w:sz w:val="28"/>
          <w:szCs w:val="28"/>
        </w:rPr>
        <w:t xml:space="preserve"> А.А. Вопросы </w:t>
      </w:r>
      <w:proofErr w:type="spellStart"/>
      <w:r>
        <w:rPr>
          <w:color w:val="333333"/>
          <w:sz w:val="28"/>
          <w:szCs w:val="28"/>
        </w:rPr>
        <w:t>эпидемиолого</w:t>
      </w:r>
      <w:proofErr w:type="spellEnd"/>
      <w:r>
        <w:rPr>
          <w:color w:val="333333"/>
          <w:sz w:val="28"/>
          <w:szCs w:val="28"/>
        </w:rPr>
        <w:t xml:space="preserve">-эпизоотологического надзора за зоонозными инфекциями / А.А. </w:t>
      </w:r>
      <w:proofErr w:type="spellStart"/>
      <w:r>
        <w:rPr>
          <w:color w:val="333333"/>
          <w:sz w:val="28"/>
          <w:szCs w:val="28"/>
        </w:rPr>
        <w:t>Нафеев</w:t>
      </w:r>
      <w:proofErr w:type="spellEnd"/>
      <w:r>
        <w:rPr>
          <w:color w:val="333333"/>
          <w:sz w:val="28"/>
          <w:szCs w:val="28"/>
        </w:rPr>
        <w:t>, Н.И. Пелевина, Ю.Б. Васильева / Дезинфекционное дело. - 2014. - № 1. - С. 39-43.</w:t>
      </w:r>
    </w:p>
    <w:p w:rsidR="00F43196" w:rsidRDefault="00313ECA">
      <w:pPr>
        <w:pStyle w:val="a8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7. </w:t>
      </w:r>
      <w:proofErr w:type="spellStart"/>
      <w:r>
        <w:rPr>
          <w:color w:val="333333"/>
          <w:sz w:val="28"/>
          <w:szCs w:val="28"/>
        </w:rPr>
        <w:t>Пирюшова</w:t>
      </w:r>
      <w:proofErr w:type="spellEnd"/>
      <w:r>
        <w:rPr>
          <w:color w:val="333333"/>
          <w:sz w:val="28"/>
          <w:szCs w:val="28"/>
        </w:rPr>
        <w:t xml:space="preserve"> А.Н. Анализ эпизоотической ситуации по карантинным инфекциям / А.Н. </w:t>
      </w:r>
      <w:proofErr w:type="spellStart"/>
      <w:r>
        <w:rPr>
          <w:color w:val="333333"/>
          <w:sz w:val="28"/>
          <w:szCs w:val="28"/>
        </w:rPr>
        <w:t>Пирюшова</w:t>
      </w:r>
      <w:proofErr w:type="spellEnd"/>
      <w:r>
        <w:rPr>
          <w:color w:val="333333"/>
          <w:sz w:val="28"/>
          <w:szCs w:val="28"/>
        </w:rPr>
        <w:t>, Ю.Б. Васильева / VI Международная студенческая электронная научная конференция: «Студенческий научный форум -2014». Электронное издание. 2014. -http://www.scienceforum.ru/2014/645/5113</w:t>
      </w: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F43196" w:rsidRDefault="00F43196">
      <w:pPr>
        <w:spacing w:line="360" w:lineRule="auto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</w:pPr>
    </w:p>
    <w:sectPr w:rsidR="00F43196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E4A" w:rsidRDefault="00006E4A">
      <w:pPr>
        <w:spacing w:line="240" w:lineRule="auto"/>
      </w:pPr>
      <w:r>
        <w:separator/>
      </w:r>
    </w:p>
  </w:endnote>
  <w:endnote w:type="continuationSeparator" w:id="0">
    <w:p w:rsidR="00006E4A" w:rsidRDefault="00006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196" w:rsidRDefault="00F4319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9855746"/>
    </w:sdtPr>
    <w:sdtEndPr/>
    <w:sdtContent>
      <w:p w:rsidR="00F43196" w:rsidRDefault="00313E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60F">
          <w:rPr>
            <w:noProof/>
          </w:rPr>
          <w:t>21</w:t>
        </w:r>
        <w:r>
          <w:fldChar w:fldCharType="end"/>
        </w:r>
      </w:p>
    </w:sdtContent>
  </w:sdt>
  <w:p w:rsidR="00F43196" w:rsidRDefault="00F4319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196" w:rsidRDefault="00F431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E4A" w:rsidRDefault="00006E4A">
      <w:pPr>
        <w:spacing w:after="0"/>
      </w:pPr>
      <w:r>
        <w:separator/>
      </w:r>
    </w:p>
  </w:footnote>
  <w:footnote w:type="continuationSeparator" w:id="0">
    <w:p w:rsidR="00006E4A" w:rsidRDefault="00006E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196" w:rsidRDefault="00F4319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196" w:rsidRDefault="00F4319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196" w:rsidRDefault="00F4319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D6"/>
    <w:rsid w:val="00006E4A"/>
    <w:rsid w:val="00015DF8"/>
    <w:rsid w:val="000465EF"/>
    <w:rsid w:val="000604D6"/>
    <w:rsid w:val="000F4054"/>
    <w:rsid w:val="001020C2"/>
    <w:rsid w:val="001279F4"/>
    <w:rsid w:val="001538CB"/>
    <w:rsid w:val="001811A0"/>
    <w:rsid w:val="00181C9F"/>
    <w:rsid w:val="00197896"/>
    <w:rsid w:val="001C14EC"/>
    <w:rsid w:val="001D0F09"/>
    <w:rsid w:val="001E5AD7"/>
    <w:rsid w:val="001F5EA8"/>
    <w:rsid w:val="002027C4"/>
    <w:rsid w:val="00204136"/>
    <w:rsid w:val="002112F7"/>
    <w:rsid w:val="00233CC5"/>
    <w:rsid w:val="00236B5E"/>
    <w:rsid w:val="00290C79"/>
    <w:rsid w:val="002A1018"/>
    <w:rsid w:val="0030731D"/>
    <w:rsid w:val="00313ECA"/>
    <w:rsid w:val="003167EC"/>
    <w:rsid w:val="00327DDA"/>
    <w:rsid w:val="003321CA"/>
    <w:rsid w:val="003467E1"/>
    <w:rsid w:val="003F1AE2"/>
    <w:rsid w:val="003F6B3C"/>
    <w:rsid w:val="004010F3"/>
    <w:rsid w:val="00414931"/>
    <w:rsid w:val="00416DB9"/>
    <w:rsid w:val="004202C1"/>
    <w:rsid w:val="004557AD"/>
    <w:rsid w:val="004B0822"/>
    <w:rsid w:val="004E57F4"/>
    <w:rsid w:val="004F688B"/>
    <w:rsid w:val="0055158F"/>
    <w:rsid w:val="0059028A"/>
    <w:rsid w:val="005944FD"/>
    <w:rsid w:val="005D57F1"/>
    <w:rsid w:val="005D6AE6"/>
    <w:rsid w:val="00634E79"/>
    <w:rsid w:val="00682AD1"/>
    <w:rsid w:val="006D173F"/>
    <w:rsid w:val="006D3A11"/>
    <w:rsid w:val="007252C3"/>
    <w:rsid w:val="00725487"/>
    <w:rsid w:val="00730401"/>
    <w:rsid w:val="00765E5B"/>
    <w:rsid w:val="00782744"/>
    <w:rsid w:val="007B0D4A"/>
    <w:rsid w:val="007B27C2"/>
    <w:rsid w:val="007E1BBC"/>
    <w:rsid w:val="007F33F4"/>
    <w:rsid w:val="007F7A19"/>
    <w:rsid w:val="0081396A"/>
    <w:rsid w:val="00815778"/>
    <w:rsid w:val="008238C2"/>
    <w:rsid w:val="00856C37"/>
    <w:rsid w:val="00872C15"/>
    <w:rsid w:val="008970EC"/>
    <w:rsid w:val="008B4D3D"/>
    <w:rsid w:val="008B6C87"/>
    <w:rsid w:val="008C4CC2"/>
    <w:rsid w:val="008C771E"/>
    <w:rsid w:val="008D230A"/>
    <w:rsid w:val="008F46B9"/>
    <w:rsid w:val="009042BB"/>
    <w:rsid w:val="009234FE"/>
    <w:rsid w:val="0094706E"/>
    <w:rsid w:val="00953A47"/>
    <w:rsid w:val="00984E3D"/>
    <w:rsid w:val="00990628"/>
    <w:rsid w:val="009D29E3"/>
    <w:rsid w:val="00A02407"/>
    <w:rsid w:val="00A11695"/>
    <w:rsid w:val="00A14CC1"/>
    <w:rsid w:val="00A23CE1"/>
    <w:rsid w:val="00A2415B"/>
    <w:rsid w:val="00A30E89"/>
    <w:rsid w:val="00A364B0"/>
    <w:rsid w:val="00A54EB2"/>
    <w:rsid w:val="00A6056C"/>
    <w:rsid w:val="00A64A78"/>
    <w:rsid w:val="00A77BC7"/>
    <w:rsid w:val="00AA3795"/>
    <w:rsid w:val="00AA570B"/>
    <w:rsid w:val="00B65302"/>
    <w:rsid w:val="00B83868"/>
    <w:rsid w:val="00BB460F"/>
    <w:rsid w:val="00BF7D50"/>
    <w:rsid w:val="00C20228"/>
    <w:rsid w:val="00C25A19"/>
    <w:rsid w:val="00C517B9"/>
    <w:rsid w:val="00C61C0E"/>
    <w:rsid w:val="00C72255"/>
    <w:rsid w:val="00C84136"/>
    <w:rsid w:val="00C8449B"/>
    <w:rsid w:val="00CA09D7"/>
    <w:rsid w:val="00CA19D0"/>
    <w:rsid w:val="00CB34A4"/>
    <w:rsid w:val="00D1010C"/>
    <w:rsid w:val="00D30140"/>
    <w:rsid w:val="00D65BA8"/>
    <w:rsid w:val="00D72C5A"/>
    <w:rsid w:val="00D959AC"/>
    <w:rsid w:val="00D959B9"/>
    <w:rsid w:val="00DA7B00"/>
    <w:rsid w:val="00DB610F"/>
    <w:rsid w:val="00DD262D"/>
    <w:rsid w:val="00E1366F"/>
    <w:rsid w:val="00E20C14"/>
    <w:rsid w:val="00E2544C"/>
    <w:rsid w:val="00E92485"/>
    <w:rsid w:val="00EC7C7E"/>
    <w:rsid w:val="00F13425"/>
    <w:rsid w:val="00F37F28"/>
    <w:rsid w:val="00F43196"/>
    <w:rsid w:val="00F54BD4"/>
    <w:rsid w:val="00F75457"/>
    <w:rsid w:val="00F840C9"/>
    <w:rsid w:val="00FA22BE"/>
    <w:rsid w:val="00FD5938"/>
    <w:rsid w:val="01E273FD"/>
    <w:rsid w:val="02E23F68"/>
    <w:rsid w:val="052E6C00"/>
    <w:rsid w:val="055B4175"/>
    <w:rsid w:val="06377E97"/>
    <w:rsid w:val="0B832E3C"/>
    <w:rsid w:val="0D992091"/>
    <w:rsid w:val="1CE8545A"/>
    <w:rsid w:val="208328BA"/>
    <w:rsid w:val="216D1C0E"/>
    <w:rsid w:val="22396E2A"/>
    <w:rsid w:val="261E64FB"/>
    <w:rsid w:val="29577EE6"/>
    <w:rsid w:val="296D5EB8"/>
    <w:rsid w:val="322D4730"/>
    <w:rsid w:val="33E44C1A"/>
    <w:rsid w:val="36E80562"/>
    <w:rsid w:val="3A390058"/>
    <w:rsid w:val="3EC07329"/>
    <w:rsid w:val="3F0E352F"/>
    <w:rsid w:val="42B876BA"/>
    <w:rsid w:val="42D81019"/>
    <w:rsid w:val="42F43C28"/>
    <w:rsid w:val="4CEF418D"/>
    <w:rsid w:val="4DE10ED6"/>
    <w:rsid w:val="4E8B2268"/>
    <w:rsid w:val="54966671"/>
    <w:rsid w:val="59FC48A9"/>
    <w:rsid w:val="69EE2E2E"/>
    <w:rsid w:val="6A4543D1"/>
    <w:rsid w:val="6AE2517B"/>
    <w:rsid w:val="6B68503F"/>
    <w:rsid w:val="6B9A0059"/>
    <w:rsid w:val="70485291"/>
    <w:rsid w:val="776F1D28"/>
    <w:rsid w:val="7B97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56C1D299-C111-409E-AE18-A31A163B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qFormat/>
  </w:style>
  <w:style w:type="character" w:customStyle="1" w:styleId="a7">
    <w:name w:val="Нижний колонтитул Знак"/>
    <w:basedOn w:val="a0"/>
    <w:link w:val="a6"/>
    <w:uiPriority w:val="99"/>
    <w:qFormat/>
  </w:style>
  <w:style w:type="character" w:customStyle="1" w:styleId="w">
    <w:name w:val="w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7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43</Pages>
  <Words>7670</Words>
  <Characters>43721</Characters>
  <Application>Microsoft Office Word</Application>
  <DocSecurity>0</DocSecurity>
  <Lines>364</Lines>
  <Paragraphs>102</Paragraphs>
  <ScaleCrop>false</ScaleCrop>
  <Company/>
  <LinksUpToDate>false</LinksUpToDate>
  <CharactersWithSpaces>51289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Микра</dc:creator>
  <cp:lastModifiedBy>Student01</cp:lastModifiedBy>
  <cp:revision>97</cp:revision>
  <dcterms:created xsi:type="dcterms:W3CDTF">2025-10-23T03:41:00Z</dcterms:created>
  <dcterms:modified xsi:type="dcterms:W3CDTF">2026-03-16T03:51:00Z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70929735C44B4C5B8A6DE6960114A7BF_12</vt:lpwstr>
  </property>
</Properties>
</file>