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E3B" w:rsidRDefault="00A73E3B" w:rsidP="00A73E3B">
      <w:pPr>
        <w:widowControl w:val="0"/>
        <w:tabs>
          <w:tab w:val="left" w:pos="7488"/>
        </w:tabs>
        <w:spacing w:line="237" w:lineRule="auto"/>
        <w:ind w:left="142" w:right="-1"/>
        <w:jc w:val="center"/>
        <w:rPr>
          <w:b/>
          <w:bCs/>
          <w:sz w:val="28"/>
          <w:szCs w:val="28"/>
        </w:rPr>
      </w:pPr>
      <w:r w:rsidRPr="005E0DE1">
        <w:rPr>
          <w:b/>
          <w:bCs/>
          <w:sz w:val="28"/>
          <w:szCs w:val="28"/>
        </w:rPr>
        <w:t xml:space="preserve">Вопросы </w:t>
      </w:r>
      <w:r>
        <w:rPr>
          <w:b/>
          <w:bCs/>
          <w:sz w:val="28"/>
          <w:szCs w:val="28"/>
        </w:rPr>
        <w:t xml:space="preserve">к экзамену </w:t>
      </w:r>
    </w:p>
    <w:p w:rsidR="00A73E3B" w:rsidRPr="005E0DE1" w:rsidRDefault="00A73E3B" w:rsidP="00A73E3B">
      <w:pPr>
        <w:widowControl w:val="0"/>
        <w:tabs>
          <w:tab w:val="left" w:pos="7488"/>
        </w:tabs>
        <w:spacing w:line="237" w:lineRule="auto"/>
        <w:ind w:left="142" w:right="-1"/>
        <w:jc w:val="center"/>
        <w:rPr>
          <w:b/>
          <w:bCs/>
          <w:sz w:val="28"/>
          <w:szCs w:val="28"/>
        </w:rPr>
      </w:pPr>
      <w:r w:rsidRPr="00A73E3B">
        <w:rPr>
          <w:bCs/>
          <w:sz w:val="28"/>
          <w:szCs w:val="28"/>
        </w:rPr>
        <w:t>для направления подготовки</w:t>
      </w:r>
      <w:r>
        <w:rPr>
          <w:b/>
          <w:bCs/>
          <w:sz w:val="28"/>
          <w:szCs w:val="28"/>
        </w:rPr>
        <w:t xml:space="preserve"> 35.03.10 Ландшафтная архитектура</w:t>
      </w:r>
    </w:p>
    <w:p w:rsidR="00A73E3B" w:rsidRDefault="00A73E3B" w:rsidP="00A73E3B">
      <w:pPr>
        <w:widowControl w:val="0"/>
        <w:tabs>
          <w:tab w:val="left" w:pos="7488"/>
        </w:tabs>
        <w:spacing w:line="237" w:lineRule="auto"/>
        <w:ind w:left="142" w:right="-1"/>
        <w:jc w:val="center"/>
        <w:rPr>
          <w:b/>
          <w:bCs/>
          <w:sz w:val="28"/>
          <w:szCs w:val="28"/>
        </w:rPr>
      </w:pPr>
      <w:r w:rsidRPr="005E0DE1">
        <w:rPr>
          <w:bCs/>
          <w:sz w:val="28"/>
          <w:szCs w:val="28"/>
        </w:rPr>
        <w:t xml:space="preserve">по дисциплине </w:t>
      </w:r>
      <w:r w:rsidRPr="008976CF">
        <w:rPr>
          <w:b/>
          <w:bCs/>
          <w:sz w:val="28"/>
          <w:szCs w:val="28"/>
        </w:rPr>
        <w:t>Фитопатология и  энтомология</w:t>
      </w:r>
      <w:r w:rsidRPr="008F7513">
        <w:rPr>
          <w:b/>
          <w:bCs/>
          <w:sz w:val="28"/>
          <w:szCs w:val="28"/>
        </w:rPr>
        <w:t xml:space="preserve"> </w:t>
      </w:r>
    </w:p>
    <w:p w:rsidR="00A73E3B" w:rsidRPr="00C37134" w:rsidRDefault="00A73E3B" w:rsidP="00A73E3B">
      <w:pPr>
        <w:ind w:firstLine="539"/>
        <w:jc w:val="center"/>
        <w:outlineLvl w:val="0"/>
        <w:rPr>
          <w:rFonts w:eastAsia="Calibri"/>
          <w:b/>
          <w:i/>
          <w:sz w:val="28"/>
          <w:szCs w:val="28"/>
        </w:rPr>
      </w:pP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470CE0">
        <w:rPr>
          <w:sz w:val="28"/>
          <w:szCs w:val="28"/>
        </w:rPr>
        <w:t>Понятие патологического процесса и болезни растений.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470CE0">
        <w:rPr>
          <w:sz w:val="28"/>
          <w:szCs w:val="28"/>
        </w:rPr>
        <w:t>Основные фазы инфекционного патологического процесса.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470CE0">
        <w:rPr>
          <w:sz w:val="28"/>
          <w:szCs w:val="28"/>
        </w:rPr>
        <w:t>Типы внешнего проявления болезней растений.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470CE0">
        <w:rPr>
          <w:sz w:val="28"/>
          <w:szCs w:val="28"/>
        </w:rPr>
        <w:t>Классификация болезней.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470CE0">
        <w:rPr>
          <w:sz w:val="28"/>
          <w:szCs w:val="28"/>
        </w:rPr>
        <w:t>Инфекционные болезни. Причины, их вызывающие, особенности проявления.</w:t>
      </w:r>
    </w:p>
    <w:p w:rsidR="00A73E3B" w:rsidRPr="00470CE0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 w:rsidRPr="00470CE0">
        <w:rPr>
          <w:sz w:val="28"/>
          <w:szCs w:val="28"/>
        </w:rPr>
        <w:t xml:space="preserve">Понятие об эпифитотиях. Роль </w:t>
      </w:r>
      <w:proofErr w:type="spellStart"/>
      <w:r w:rsidRPr="00470CE0">
        <w:rPr>
          <w:sz w:val="28"/>
          <w:szCs w:val="28"/>
        </w:rPr>
        <w:t>патогена</w:t>
      </w:r>
      <w:proofErr w:type="spellEnd"/>
      <w:r w:rsidRPr="00470CE0">
        <w:rPr>
          <w:sz w:val="28"/>
          <w:szCs w:val="28"/>
        </w:rPr>
        <w:t>, растения-хозяина и окружающей среды в возникновении и развитии эпифитотий. Динамика и типы эпифитотий.</w:t>
      </w:r>
    </w:p>
    <w:p w:rsidR="00A73E3B" w:rsidRPr="00111B5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111B54">
        <w:rPr>
          <w:sz w:val="28"/>
          <w:szCs w:val="28"/>
        </w:rPr>
        <w:t>Неинфекционные болезни. Причины, их вызывающие, особенности проявления. Связь неинфекционных и инфекционных заболеваний.</w:t>
      </w:r>
    </w:p>
    <w:p w:rsidR="00A73E3B" w:rsidRPr="00111B5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111B54">
        <w:rPr>
          <w:sz w:val="28"/>
          <w:szCs w:val="28"/>
        </w:rPr>
        <w:t xml:space="preserve">Типы паразитизма. Способы питания микроорганизмов. Основные свойства </w:t>
      </w:r>
      <w:proofErr w:type="spellStart"/>
      <w:r w:rsidRPr="00111B54">
        <w:rPr>
          <w:sz w:val="28"/>
          <w:szCs w:val="28"/>
        </w:rPr>
        <w:t>патогенов</w:t>
      </w:r>
      <w:proofErr w:type="spellEnd"/>
      <w:r w:rsidRPr="00111B54">
        <w:rPr>
          <w:sz w:val="28"/>
          <w:szCs w:val="28"/>
        </w:rPr>
        <w:t xml:space="preserve">. 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470CE0">
        <w:rPr>
          <w:sz w:val="28"/>
          <w:szCs w:val="28"/>
        </w:rPr>
        <w:t>Механизмы патогенного воздействия на растение.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 xml:space="preserve">Специализации </w:t>
      </w:r>
      <w:proofErr w:type="spellStart"/>
      <w:r w:rsidRPr="00470CE0">
        <w:rPr>
          <w:sz w:val="28"/>
          <w:szCs w:val="28"/>
        </w:rPr>
        <w:t>фитопатогенов</w:t>
      </w:r>
      <w:proofErr w:type="spellEnd"/>
      <w:r w:rsidRPr="00470CE0">
        <w:rPr>
          <w:sz w:val="28"/>
          <w:szCs w:val="28"/>
        </w:rPr>
        <w:t>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Основные методы защиты растений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Морфологические, биологические и физико-химические свойства вирусов.</w:t>
      </w:r>
    </w:p>
    <w:p w:rsidR="00A73E3B" w:rsidRPr="00111B5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111B54">
        <w:rPr>
          <w:sz w:val="28"/>
          <w:szCs w:val="28"/>
        </w:rPr>
        <w:t xml:space="preserve"> Способы распространения вирусов. Типы проявления вирусных болезней. Основные направления борьбы с вирусными заболеваниями.</w:t>
      </w:r>
    </w:p>
    <w:p w:rsidR="00A73E3B" w:rsidRPr="00111B5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1B54">
        <w:rPr>
          <w:sz w:val="28"/>
          <w:szCs w:val="28"/>
        </w:rPr>
        <w:t>Бактерии – возбудители болезней растений. Пути проникновения бактерий в растения. Типы бактериозов</w:t>
      </w:r>
      <w:r>
        <w:rPr>
          <w:sz w:val="28"/>
          <w:szCs w:val="28"/>
        </w:rPr>
        <w:t>.</w:t>
      </w:r>
    </w:p>
    <w:p w:rsidR="00A73E3B" w:rsidRPr="00111B5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1B54">
        <w:rPr>
          <w:sz w:val="28"/>
          <w:szCs w:val="28"/>
        </w:rPr>
        <w:t>Морфология грибов. Грибница, её видоизменения.</w:t>
      </w:r>
    </w:p>
    <w:p w:rsidR="00A73E3B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Способы размножения грибов.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 w:rsidRPr="00470CE0">
        <w:rPr>
          <w:sz w:val="28"/>
          <w:szCs w:val="28"/>
        </w:rPr>
        <w:t>Репродуктивное бесполое размножение грибов.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Половое размножение низших грибов.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Половое размножение высших грибов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 xml:space="preserve">Циклы развития грибов, </w:t>
      </w:r>
      <w:proofErr w:type="spellStart"/>
      <w:r w:rsidRPr="00470CE0">
        <w:rPr>
          <w:sz w:val="28"/>
          <w:szCs w:val="28"/>
        </w:rPr>
        <w:t>плеоморфизм</w:t>
      </w:r>
      <w:proofErr w:type="spellEnd"/>
      <w:r w:rsidRPr="00470CE0">
        <w:rPr>
          <w:sz w:val="28"/>
          <w:szCs w:val="28"/>
        </w:rPr>
        <w:t>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Проникновение грибов в растение.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Классификация грибов.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Характеристика класса аскомицетов. Привести примеры.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Характеристика класса базидиомицетов. Привести примеры.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Характеристика класса несовершенных грибов. Привести примеры.</w:t>
      </w:r>
    </w:p>
    <w:p w:rsidR="00A73E3B" w:rsidRPr="00111B54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 w:rsidRPr="00111B54">
        <w:rPr>
          <w:sz w:val="28"/>
          <w:szCs w:val="28"/>
        </w:rPr>
        <w:t xml:space="preserve"> Надзор за появлением и распространением болезней леса как часть лесопатологического  и </w:t>
      </w:r>
      <w:proofErr w:type="spellStart"/>
      <w:r w:rsidRPr="00111B54">
        <w:rPr>
          <w:sz w:val="28"/>
          <w:szCs w:val="28"/>
        </w:rPr>
        <w:t>урб</w:t>
      </w:r>
      <w:proofErr w:type="gramStart"/>
      <w:r w:rsidRPr="00111B54">
        <w:rPr>
          <w:sz w:val="28"/>
          <w:szCs w:val="28"/>
        </w:rPr>
        <w:t>о</w:t>
      </w:r>
      <w:proofErr w:type="spellEnd"/>
      <w:r w:rsidRPr="00111B54">
        <w:rPr>
          <w:sz w:val="28"/>
          <w:szCs w:val="28"/>
        </w:rPr>
        <w:t>-</w:t>
      </w:r>
      <w:proofErr w:type="gramEnd"/>
      <w:r w:rsidRPr="00111B54">
        <w:rPr>
          <w:sz w:val="28"/>
          <w:szCs w:val="28"/>
        </w:rPr>
        <w:t xml:space="preserve"> мониторинга. Виды прогноза.</w:t>
      </w:r>
    </w:p>
    <w:p w:rsidR="00A73E3B" w:rsidRPr="00470CE0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Лесохозяйственные и агротехнические методы защиты растений.</w:t>
      </w:r>
    </w:p>
    <w:p w:rsidR="00A73E3B" w:rsidRPr="00470CE0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Биологический метод защиты растений, его сущность, достоинства и недостатки.</w:t>
      </w:r>
    </w:p>
    <w:p w:rsidR="00A73E3B" w:rsidRPr="00470CE0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Химический метод защиты растений от болезней.</w:t>
      </w:r>
    </w:p>
    <w:p w:rsidR="00A73E3B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 xml:space="preserve">Фитопатологическая экспертиза семян. </w:t>
      </w:r>
    </w:p>
    <w:p w:rsidR="00A73E3B" w:rsidRPr="00470CE0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 xml:space="preserve">Методы учета </w:t>
      </w:r>
      <w:proofErr w:type="spellStart"/>
      <w:r>
        <w:rPr>
          <w:sz w:val="28"/>
          <w:szCs w:val="28"/>
        </w:rPr>
        <w:t>по</w:t>
      </w:r>
      <w:r w:rsidRPr="00470CE0">
        <w:rPr>
          <w:sz w:val="28"/>
          <w:szCs w:val="28"/>
        </w:rPr>
        <w:t>раженности</w:t>
      </w:r>
      <w:proofErr w:type="spellEnd"/>
      <w:r w:rsidRPr="00470CE0">
        <w:rPr>
          <w:sz w:val="28"/>
          <w:szCs w:val="28"/>
        </w:rPr>
        <w:t xml:space="preserve"> древесных</w:t>
      </w:r>
      <w:r>
        <w:rPr>
          <w:sz w:val="28"/>
          <w:szCs w:val="28"/>
        </w:rPr>
        <w:t xml:space="preserve"> и декоративных</w:t>
      </w:r>
      <w:r w:rsidRPr="00470CE0">
        <w:rPr>
          <w:sz w:val="28"/>
          <w:szCs w:val="28"/>
        </w:rPr>
        <w:t xml:space="preserve"> пород</w:t>
      </w:r>
      <w:r>
        <w:rPr>
          <w:sz w:val="28"/>
          <w:szCs w:val="28"/>
        </w:rPr>
        <w:t>.</w:t>
      </w:r>
    </w:p>
    <w:p w:rsidR="00A73E3B" w:rsidRPr="00111B5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 w:rsidRPr="00111B54">
        <w:rPr>
          <w:sz w:val="28"/>
          <w:szCs w:val="28"/>
        </w:rPr>
        <w:lastRenderedPageBreak/>
        <w:t xml:space="preserve"> Болезни хвойных пород из группы </w:t>
      </w:r>
      <w:proofErr w:type="spellStart"/>
      <w:r w:rsidRPr="00111B54">
        <w:rPr>
          <w:sz w:val="28"/>
          <w:szCs w:val="28"/>
        </w:rPr>
        <w:t>шютте</w:t>
      </w:r>
      <w:proofErr w:type="spellEnd"/>
      <w:r w:rsidRPr="00111B54">
        <w:rPr>
          <w:sz w:val="28"/>
          <w:szCs w:val="28"/>
        </w:rPr>
        <w:t xml:space="preserve"> и направления борьбы с ними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Мучнистая роса на лиственных породах и направления борьбы с ней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Цикл развития возбудителя ржавчины древесных пород на примерах.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Болезни группы ржавчинных болезней лиственных пород и направления борьбы с ними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Пятнистости листьев, особенности проявления в зависимости от возбудителя. Направления борьбы с ними.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Деформации как тип болезни листьев и ветвей.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470CE0">
        <w:rPr>
          <w:sz w:val="28"/>
          <w:szCs w:val="28"/>
        </w:rPr>
        <w:t>Некрозное</w:t>
      </w:r>
      <w:proofErr w:type="spellEnd"/>
      <w:r w:rsidRPr="00470CE0">
        <w:rPr>
          <w:sz w:val="28"/>
          <w:szCs w:val="28"/>
        </w:rPr>
        <w:t xml:space="preserve"> усыхание ветвей, симптомы, биологические особенности возбудителей. Направления мер борьбы.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Раковые болезни ветвей, особенности проявления и меры борьбы с ними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 w:rsidRPr="00470CE0">
        <w:rPr>
          <w:sz w:val="28"/>
          <w:szCs w:val="28"/>
        </w:rPr>
        <w:t>Классификация гнилей древесины. Примеры.</w:t>
      </w:r>
    </w:p>
    <w:p w:rsidR="00A73E3B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 w:rsidRPr="00470CE0">
        <w:rPr>
          <w:sz w:val="28"/>
          <w:szCs w:val="28"/>
        </w:rPr>
        <w:t>Стволовые гнили. Основные возбудители, особенности проявления и направления борьбы с ними</w:t>
      </w:r>
      <w:r>
        <w:rPr>
          <w:sz w:val="28"/>
          <w:szCs w:val="28"/>
        </w:rPr>
        <w:t>.</w:t>
      </w:r>
    </w:p>
    <w:p w:rsidR="00A73E3B" w:rsidRPr="00470CE0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07DA1">
        <w:rPr>
          <w:sz w:val="28"/>
          <w:szCs w:val="28"/>
        </w:rPr>
        <w:t>Важнейшие болезни цветочных растений открытого грунта</w:t>
      </w:r>
      <w:r>
        <w:rPr>
          <w:sz w:val="28"/>
          <w:szCs w:val="28"/>
        </w:rPr>
        <w:t xml:space="preserve"> </w:t>
      </w:r>
      <w:r w:rsidRPr="00470CE0">
        <w:rPr>
          <w:sz w:val="28"/>
          <w:szCs w:val="28"/>
        </w:rPr>
        <w:t>и меры борьбы с ними</w:t>
      </w:r>
    </w:p>
    <w:p w:rsidR="00A73E3B" w:rsidRPr="00207DA1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07DA1">
        <w:rPr>
          <w:sz w:val="28"/>
          <w:szCs w:val="28"/>
        </w:rPr>
        <w:t xml:space="preserve">Главнейшие болезни луковичных и </w:t>
      </w:r>
      <w:proofErr w:type="spellStart"/>
      <w:r w:rsidRPr="00207DA1">
        <w:rPr>
          <w:sz w:val="28"/>
          <w:szCs w:val="28"/>
        </w:rPr>
        <w:t>клубнелуковичных</w:t>
      </w:r>
      <w:proofErr w:type="spellEnd"/>
      <w:r w:rsidRPr="00207DA1">
        <w:rPr>
          <w:sz w:val="28"/>
          <w:szCs w:val="28"/>
        </w:rPr>
        <w:t xml:space="preserve"> культур.</w:t>
      </w:r>
    </w:p>
    <w:p w:rsidR="00A73E3B" w:rsidRPr="00207DA1" w:rsidRDefault="00A73E3B" w:rsidP="00A73E3B">
      <w:pPr>
        <w:widowControl w:val="0"/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07DA1">
        <w:rPr>
          <w:sz w:val="28"/>
          <w:szCs w:val="28"/>
        </w:rPr>
        <w:t>Болезни роз. Распространение и вредоносность.</w:t>
      </w:r>
    </w:p>
    <w:p w:rsidR="00A73E3B" w:rsidRPr="00111B5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07DA1">
        <w:rPr>
          <w:sz w:val="28"/>
          <w:szCs w:val="28"/>
        </w:rPr>
        <w:t>Болезни газонных трав. Общая характеристика болезней</w:t>
      </w:r>
      <w:r>
        <w:rPr>
          <w:sz w:val="28"/>
          <w:szCs w:val="28"/>
        </w:rPr>
        <w:t xml:space="preserve"> и </w:t>
      </w:r>
      <w:r w:rsidRPr="00111B54">
        <w:rPr>
          <w:sz w:val="28"/>
          <w:szCs w:val="28"/>
        </w:rPr>
        <w:t>направления борьбы с ними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Внешнее строение тела насекомого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Типы ротовых аппаратов, связь с характером повреждений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Строение и типы усиков, примеры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Строение груди и её придатков, их роль в жизни насекомых, примеры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Строение и типы ног (связь с образом жизни и средой обитания), примеры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Крылья насекомых, их типы. Характеристика крылатых насекомых различных отрядов по трем классификационным признакам с примерами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Строение брюшка, виды сочленения его с грудью, придатки брюшка, примеры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Метаморфоз насекомых. Типы метаморфоза. Примеры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C37134">
        <w:rPr>
          <w:rFonts w:eastAsia="Calibri"/>
          <w:sz w:val="28"/>
          <w:szCs w:val="28"/>
        </w:rPr>
        <w:t>Развитие зародыша, типы яиц и характер их откладки на примерах конкретных видов.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>Характеристика типов личинок насекомых, примеры. Назначение фазы личинки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>Типы куколок насекомых, примеры. Значение фазы в жизни насекомых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>Пищеварительный аппарат насекомых, строение, функции отделов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Кровеносная система насекомых, строение, функции </w:t>
      </w:r>
      <w:proofErr w:type="spellStart"/>
      <w:r w:rsidRPr="00C37134">
        <w:rPr>
          <w:rFonts w:eastAsia="Calibri"/>
          <w:sz w:val="28"/>
          <w:szCs w:val="28"/>
        </w:rPr>
        <w:t>гемолимфы</w:t>
      </w:r>
      <w:proofErr w:type="spellEnd"/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>Органы дыхания. Использование в практике защиты растений знание работу системы дыхания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Органы размножения самца и самки, строение</w:t>
      </w:r>
    </w:p>
    <w:p w:rsidR="00A73E3B" w:rsidRPr="00520D79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520D79">
        <w:rPr>
          <w:rFonts w:eastAsia="Calibri"/>
          <w:sz w:val="28"/>
          <w:szCs w:val="28"/>
        </w:rPr>
        <w:t xml:space="preserve">Нервная система насекомых, строение, функции. </w:t>
      </w:r>
    </w:p>
    <w:p w:rsidR="00A73E3B" w:rsidRPr="00520D79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520D79">
        <w:rPr>
          <w:rFonts w:eastAsia="Calibri"/>
          <w:sz w:val="28"/>
          <w:szCs w:val="28"/>
        </w:rPr>
        <w:t>Действие экологических факторов на насекомых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Абиотические и </w:t>
      </w:r>
      <w:proofErr w:type="spellStart"/>
      <w:r w:rsidRPr="00C37134">
        <w:rPr>
          <w:rFonts w:eastAsia="Calibri"/>
          <w:sz w:val="28"/>
          <w:szCs w:val="28"/>
        </w:rPr>
        <w:t>эдафические</w:t>
      </w:r>
      <w:proofErr w:type="spellEnd"/>
      <w:r w:rsidRPr="00C37134">
        <w:rPr>
          <w:rFonts w:eastAsia="Calibri"/>
          <w:sz w:val="28"/>
          <w:szCs w:val="28"/>
        </w:rPr>
        <w:t xml:space="preserve"> факторы, влияние их на численность фитофагов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lastRenderedPageBreak/>
        <w:t>Биотические и антропогенные факторы. Роль их в природе и практической защите растений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gramStart"/>
      <w:r w:rsidRPr="00C37134">
        <w:rPr>
          <w:rFonts w:eastAsia="Calibri"/>
          <w:sz w:val="28"/>
          <w:szCs w:val="28"/>
        </w:rPr>
        <w:t>прямокрылых</w:t>
      </w:r>
      <w:proofErr w:type="gram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spellStart"/>
      <w:r w:rsidRPr="00C37134">
        <w:rPr>
          <w:rFonts w:eastAsia="Calibri"/>
          <w:sz w:val="28"/>
          <w:szCs w:val="28"/>
        </w:rPr>
        <w:t>полужесткокрылых</w:t>
      </w:r>
      <w:proofErr w:type="spell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gramStart"/>
      <w:r w:rsidRPr="00C37134">
        <w:rPr>
          <w:rFonts w:eastAsia="Calibri"/>
          <w:sz w:val="28"/>
          <w:szCs w:val="28"/>
        </w:rPr>
        <w:t>равнокрылых</w:t>
      </w:r>
      <w:proofErr w:type="gram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gramStart"/>
      <w:r w:rsidRPr="00C37134">
        <w:rPr>
          <w:rFonts w:eastAsia="Calibri"/>
          <w:sz w:val="28"/>
          <w:szCs w:val="28"/>
        </w:rPr>
        <w:t>жесткокрылых</w:t>
      </w:r>
      <w:proofErr w:type="gram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spellStart"/>
      <w:r w:rsidRPr="00C37134">
        <w:rPr>
          <w:rFonts w:eastAsia="Calibri"/>
          <w:sz w:val="28"/>
          <w:szCs w:val="28"/>
        </w:rPr>
        <w:t>бахромчатокрылых</w:t>
      </w:r>
      <w:proofErr w:type="spell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gramStart"/>
      <w:r w:rsidRPr="00C37134">
        <w:rPr>
          <w:rFonts w:eastAsia="Calibri"/>
          <w:sz w:val="28"/>
          <w:szCs w:val="28"/>
        </w:rPr>
        <w:t>перепончатокрылых</w:t>
      </w:r>
      <w:proofErr w:type="gram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gramStart"/>
      <w:r w:rsidRPr="00C37134">
        <w:rPr>
          <w:rFonts w:eastAsia="Calibri"/>
          <w:sz w:val="28"/>
          <w:szCs w:val="28"/>
        </w:rPr>
        <w:t>чешуекрылых</w:t>
      </w:r>
      <w:proofErr w:type="gram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Характеристика отряда </w:t>
      </w:r>
      <w:proofErr w:type="gramStart"/>
      <w:r w:rsidRPr="00C37134">
        <w:rPr>
          <w:rFonts w:eastAsia="Calibri"/>
          <w:sz w:val="28"/>
          <w:szCs w:val="28"/>
        </w:rPr>
        <w:t>двукрылых</w:t>
      </w:r>
      <w:proofErr w:type="gramEnd"/>
      <w:r w:rsidRPr="00C37134">
        <w:rPr>
          <w:rFonts w:eastAsia="Calibri"/>
          <w:sz w:val="28"/>
          <w:szCs w:val="28"/>
        </w:rPr>
        <w:t>. Представители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 xml:space="preserve">Классификация методов </w:t>
      </w:r>
      <w:r>
        <w:rPr>
          <w:rFonts w:eastAsia="Calibri"/>
          <w:sz w:val="28"/>
          <w:szCs w:val="28"/>
        </w:rPr>
        <w:t>защиты растений</w:t>
      </w:r>
      <w:r w:rsidRPr="00C37134">
        <w:rPr>
          <w:rFonts w:eastAsia="Calibri"/>
          <w:sz w:val="28"/>
          <w:szCs w:val="28"/>
        </w:rPr>
        <w:t xml:space="preserve"> от вредителей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Лесохозяйственный мероприятия и биофизический метод борьбы с фитофагами (сущность, диапазон использования)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Биологический метод борьбы с вредителями. Определение, общая характеристика макр</w:t>
      </w:r>
      <w:proofErr w:type="gramStart"/>
      <w:r w:rsidRPr="00C37134">
        <w:rPr>
          <w:rFonts w:eastAsia="Calibri"/>
          <w:sz w:val="28"/>
          <w:szCs w:val="28"/>
        </w:rPr>
        <w:t>о-</w:t>
      </w:r>
      <w:proofErr w:type="gramEnd"/>
      <w:r w:rsidRPr="00C37134">
        <w:rPr>
          <w:rFonts w:eastAsia="Calibri"/>
          <w:sz w:val="28"/>
          <w:szCs w:val="28"/>
        </w:rPr>
        <w:t xml:space="preserve">, </w:t>
      </w:r>
      <w:proofErr w:type="spellStart"/>
      <w:r w:rsidRPr="00C37134">
        <w:rPr>
          <w:rFonts w:eastAsia="Calibri"/>
          <w:sz w:val="28"/>
          <w:szCs w:val="28"/>
        </w:rPr>
        <w:t>микробиометода</w:t>
      </w:r>
      <w:proofErr w:type="spellEnd"/>
      <w:r w:rsidRPr="00C37134">
        <w:rPr>
          <w:rFonts w:eastAsia="Calibri"/>
          <w:sz w:val="28"/>
          <w:szCs w:val="28"/>
        </w:rPr>
        <w:t>, способы.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Карантин растений и химический метод борьбы с вредителями растений (сущность, диапазон использования)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Корневые вредители. Видовой состав.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proofErr w:type="spellStart"/>
      <w:r w:rsidRPr="00C37134">
        <w:rPr>
          <w:rFonts w:eastAsia="Calibri"/>
          <w:sz w:val="28"/>
          <w:szCs w:val="28"/>
        </w:rPr>
        <w:t>Пластинчатоусые</w:t>
      </w:r>
      <w:proofErr w:type="spellEnd"/>
      <w:r w:rsidRPr="00C37134">
        <w:rPr>
          <w:rFonts w:eastAsia="Calibri"/>
          <w:sz w:val="28"/>
          <w:szCs w:val="28"/>
        </w:rPr>
        <w:t xml:space="preserve"> жуки. Видовой состав.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Щелкуны. Видовой состав.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Вредители питомников, культур естественного возобновления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Грызущие вредители молодых деревьев. Видовой состав.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Сосущие вредители молодых деревьев. Видовой состав.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Хво</w:t>
      </w:r>
      <w:proofErr w:type="gramStart"/>
      <w:r w:rsidRPr="00C37134">
        <w:rPr>
          <w:rFonts w:eastAsia="Calibri"/>
          <w:sz w:val="28"/>
          <w:szCs w:val="28"/>
        </w:rPr>
        <w:t>е-</w:t>
      </w:r>
      <w:proofErr w:type="gramEnd"/>
      <w:r w:rsidRPr="00C37134">
        <w:rPr>
          <w:rFonts w:eastAsia="Calibri"/>
          <w:sz w:val="28"/>
          <w:szCs w:val="28"/>
        </w:rPr>
        <w:t xml:space="preserve"> и </w:t>
      </w:r>
      <w:proofErr w:type="spellStart"/>
      <w:r w:rsidRPr="00C37134">
        <w:rPr>
          <w:rFonts w:eastAsia="Calibri"/>
          <w:sz w:val="28"/>
          <w:szCs w:val="28"/>
        </w:rPr>
        <w:t>листогрызущие</w:t>
      </w:r>
      <w:proofErr w:type="spellEnd"/>
      <w:r w:rsidRPr="00C37134">
        <w:rPr>
          <w:rFonts w:eastAsia="Calibri"/>
          <w:sz w:val="28"/>
          <w:szCs w:val="28"/>
        </w:rPr>
        <w:t>. Биологические особенности. Меры борьбы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Коконопряды. Видовой состав.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Непарный шелкопряд.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Обыкновенный сосновый пилильщик.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Сосновая совка.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Тополевый и осиновый листоед.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Шелкопряд монашенка.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Кольчатый коконопряд.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Нижняя тополевая моль.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Стволовые вредители. Биологические особенности. Меры борьбы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Березовый заболонник.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>
        <w:rPr>
          <w:rFonts w:eastAsia="Calibri"/>
          <w:sz w:val="28"/>
          <w:szCs w:val="28"/>
        </w:rPr>
        <w:t>К</w:t>
      </w:r>
      <w:r w:rsidRPr="00C37134">
        <w:rPr>
          <w:rFonts w:eastAsia="Calibri"/>
          <w:sz w:val="28"/>
          <w:szCs w:val="28"/>
        </w:rPr>
        <w:t>ороед</w:t>
      </w:r>
      <w:r>
        <w:rPr>
          <w:rFonts w:eastAsia="Calibri"/>
          <w:sz w:val="28"/>
          <w:szCs w:val="28"/>
        </w:rPr>
        <w:t>ы</w:t>
      </w:r>
      <w:r w:rsidRPr="00C37134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Видовой состав. </w:t>
      </w:r>
      <w:r w:rsidRPr="00C37134">
        <w:rPr>
          <w:rFonts w:eastAsia="Calibri"/>
          <w:sz w:val="28"/>
          <w:szCs w:val="28"/>
        </w:rPr>
        <w:t>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b/>
          <w:i/>
          <w:sz w:val="28"/>
          <w:szCs w:val="28"/>
        </w:rPr>
      </w:pPr>
      <w:r w:rsidRPr="00C37134">
        <w:rPr>
          <w:rFonts w:eastAsia="Calibri"/>
          <w:sz w:val="28"/>
          <w:szCs w:val="28"/>
        </w:rPr>
        <w:t>Технические вредители. Биологические особенности. Меры борьбы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>Вредители цветочных культур открытого грунта. Видовой состав. Биология, вредоносность</w:t>
      </w:r>
    </w:p>
    <w:p w:rsidR="00A73E3B" w:rsidRPr="00C37134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>Вредители основных цветочных культур защищенного грунта. Видовой состав. Биология, вредоносность</w:t>
      </w:r>
    </w:p>
    <w:p w:rsidR="00A73E3B" w:rsidRDefault="00A73E3B" w:rsidP="00A73E3B">
      <w:pPr>
        <w:numPr>
          <w:ilvl w:val="0"/>
          <w:numId w:val="1"/>
        </w:numPr>
        <w:tabs>
          <w:tab w:val="clear" w:pos="1211"/>
        </w:tabs>
        <w:ind w:left="426" w:hanging="567"/>
        <w:jc w:val="both"/>
        <w:rPr>
          <w:rFonts w:eastAsia="Calibri"/>
          <w:sz w:val="28"/>
          <w:szCs w:val="28"/>
        </w:rPr>
      </w:pPr>
      <w:r w:rsidRPr="00C37134">
        <w:rPr>
          <w:rFonts w:eastAsia="Calibri"/>
          <w:sz w:val="28"/>
          <w:szCs w:val="28"/>
        </w:rPr>
        <w:t>Вредители газонных трав. Видовой состав. Биология, вредоносность</w:t>
      </w:r>
      <w:r>
        <w:rPr>
          <w:rFonts w:eastAsia="Calibri"/>
          <w:sz w:val="28"/>
          <w:szCs w:val="28"/>
        </w:rPr>
        <w:t>.</w:t>
      </w:r>
    </w:p>
    <w:p w:rsidR="00EB7043" w:rsidRDefault="00EB7043"/>
    <w:sectPr w:rsidR="00EB7043" w:rsidSect="00EB7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129DC"/>
    <w:multiLevelType w:val="hybridMultilevel"/>
    <w:tmpl w:val="0CA0AAE2"/>
    <w:lvl w:ilvl="0" w:tplc="3C94568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3E3B"/>
    <w:rsid w:val="000432BC"/>
    <w:rsid w:val="0016399D"/>
    <w:rsid w:val="0019563E"/>
    <w:rsid w:val="001F3536"/>
    <w:rsid w:val="002425FF"/>
    <w:rsid w:val="002E2EEC"/>
    <w:rsid w:val="004008CD"/>
    <w:rsid w:val="005647EE"/>
    <w:rsid w:val="00861F9B"/>
    <w:rsid w:val="00922CA9"/>
    <w:rsid w:val="009543E6"/>
    <w:rsid w:val="00954840"/>
    <w:rsid w:val="00A04FAF"/>
    <w:rsid w:val="00A73E3B"/>
    <w:rsid w:val="00B071F5"/>
    <w:rsid w:val="00B76FB2"/>
    <w:rsid w:val="00CD655C"/>
    <w:rsid w:val="00E910E3"/>
    <w:rsid w:val="00EB7043"/>
    <w:rsid w:val="00EF6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56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E3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5347</Characters>
  <Application>Microsoft Office Word</Application>
  <DocSecurity>0</DocSecurity>
  <Lines>44</Lines>
  <Paragraphs>12</Paragraphs>
  <ScaleCrop>false</ScaleCrop>
  <Company/>
  <LinksUpToDate>false</LinksUpToDate>
  <CharactersWithSpaces>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Gerber</dc:creator>
  <cp:lastModifiedBy>Olga Gerber</cp:lastModifiedBy>
  <cp:revision>1</cp:revision>
  <dcterms:created xsi:type="dcterms:W3CDTF">2021-04-05T05:57:00Z</dcterms:created>
  <dcterms:modified xsi:type="dcterms:W3CDTF">2021-04-05T05:58:00Z</dcterms:modified>
</cp:coreProperties>
</file>